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885"/>
        <w:jc w:val="both"/>
      </w:pPr>
      <w:bookmarkStart w:id="0" w:name="_GoBack"/>
      <w:r>
        <w:rPr>
          <w:rFonts w:ascii="方正小标宋简体" w:hAnsi="方正小标宋简体" w:eastAsia="方正小标宋简体" w:cs="方正小标宋简体"/>
          <w:spacing w:val="0"/>
          <w:sz w:val="43"/>
          <w:szCs w:val="43"/>
          <w:bdr w:val="none" w:color="auto" w:sz="0" w:space="0"/>
          <w:shd w:val="clear" w:fill="FFFFFF"/>
        </w:rPr>
        <w:t>2021年济南市15分钟社区便民商圈名单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ascii="仿宋" w:hAnsi="仿宋" w:eastAsia="仿宋" w:cs="仿宋"/>
          <w:sz w:val="31"/>
          <w:szCs w:val="31"/>
        </w:rPr>
        <w:t>历下区：泉城路</w:t>
      </w:r>
      <w:r>
        <w:rPr>
          <w:rFonts w:hint="eastAsia" w:ascii="仿宋" w:hAnsi="仿宋" w:eastAsia="仿宋" w:cs="仿宋"/>
          <w:sz w:val="31"/>
          <w:szCs w:val="31"/>
        </w:rPr>
        <w:t>15分钟社区便民商圈、济柴15分钟社区便民商圈、解放桥15分钟社区便民商圈、燕山花园15分钟社区便民商圈、智远盛福15分钟社区便民商圈、龙洞下井15分钟社区便民商圈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市中区：新世界15分钟社区便民商圈、鸿园社区15分钟社区便民商圈、英西南路15分钟社区便民商圈、华润中央公园15分钟社区便民商圈、华润紫云府15分钟社区便民商圈、二七中街15分钟社区便民商圈、领秀城中央公园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槐荫区：聊城路15分钟社区便民商圈、金科城15分钟社区便民商圈、宜家家居15分钟社区便民商圈、香榭丽舍15分钟社区便民商圈、泉城花园15分钟社区便民商圈、绿地国际花都15分钟社区便民商圈、路劲御景园15分钟社区便民商圈、槐苑广场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天桥区：纬北路街道聚贤15分钟社区便民商圈、民族市场15分钟社区便民商圈、天东15分钟社区便民商圈、安乐镇15分钟社区便民商圈、官扎营15分钟社区便民商圈、制锦市15分钟社区便民商圈、鑫苑名家15分钟社区便民商圈、前黄屯15分钟社区便民商圈、联四路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历城区：雪山合苑15分钟社区便民商圈、华联超市东环店15分钟社区便民商圈、祝甸好兰朵15分钟社区便民商圈、世纪园鑫苑鑫15分钟社区便民商圈、洪楼银座商城15分钟社区便民商圈、梁王新城15分钟社区便民商圈、万象新天北15分钟社区便民商圈、御山首府15分钟社区便民商圈、王舍人万虹广场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长清区：银座大学城店15分钟便民商圈、清河社区（富群）15分钟便民商圈、鹏德万嘉超市15分钟便民商圈、大学城商业街15分钟便民商圈、港基·城市广场15分钟社区便民商圈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济阳区：海兰超市15分钟社区便民商圈、六福国际商业街15分钟社区便民商圈、银座购物广场15分钟社区便民商圈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莱芜区：大桥15分钟社区便民商圈、高庄15分钟社区便民商圈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钢城区：验货台15分钟社区便民商圈、颜庄15分钟社区便民商圈、汶水15分钟社区便民商圈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平阴县：玫瑰苑15分钟社区便民商圈、孔村15分钟社区便民商圈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商河县：公园15分钟社区便民商圈、帝景城15分钟社区便民商圈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高新区：汉峪金谷（A4-4）15分钟社区便民商圈、逸家广场15分钟社区便民商圈、银座中铁逸都15分钟社区便民商圈、银座高新区购物广场15分钟社区便民商圈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2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2021-12-21T02:28:21Z</dcterms:created>
  <dc:creator>pc</dc:creator>
  <cp:lastModifiedBy>pc</cp:lastModifiedBy>
  <dcterms:modified xsi:type="dcterms:W3CDTF">2021-12-21T02:28:28Z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D746FA3F23604CB9A4A36D8F622A719D</vt:lpwstr>
  </property>
</Properties>
</file>