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5F" w:rsidRPr="004355DD" w:rsidRDefault="00AF115F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AF115F" w:rsidRPr="00832861" w:rsidRDefault="007103A1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832861">
        <w:rPr>
          <w:rFonts w:ascii="方正小标宋简体" w:eastAsia="方正小标宋简体" w:hint="eastAsia"/>
          <w:color w:val="000000" w:themeColor="text1"/>
          <w:sz w:val="44"/>
          <w:szCs w:val="44"/>
        </w:rPr>
        <w:t>2021年全市商务工作要点</w:t>
      </w:r>
    </w:p>
    <w:p w:rsidR="00AF115F" w:rsidRPr="00832861" w:rsidRDefault="00AF115F">
      <w:pPr>
        <w:spacing w:line="600" w:lineRule="exact"/>
        <w:jc w:val="center"/>
        <w:rPr>
          <w:rFonts w:ascii="楷体_GB2312" w:eastAsia="楷体_GB2312"/>
          <w:color w:val="000000" w:themeColor="text1"/>
          <w:sz w:val="32"/>
          <w:szCs w:val="32"/>
        </w:rPr>
      </w:pPr>
    </w:p>
    <w:p w:rsidR="00AF115F" w:rsidRPr="00832861" w:rsidRDefault="007103A1">
      <w:pPr>
        <w:pStyle w:val="2"/>
        <w:adjustRightInd w:val="0"/>
        <w:snapToGrid w:val="0"/>
        <w:spacing w:line="60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32861">
        <w:rPr>
          <w:rFonts w:ascii="仿宋_GB2312" w:eastAsia="仿宋_GB2312" w:hint="eastAsia"/>
          <w:bCs/>
          <w:color w:val="000000" w:themeColor="text1"/>
          <w:sz w:val="32"/>
          <w:szCs w:val="32"/>
        </w:rPr>
        <w:t>2021年，全市商务工作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以习近平新时代中国特色社会主义思想为指导，深入贯彻落实</w:t>
      </w:r>
      <w:r w:rsidRPr="00832861">
        <w:rPr>
          <w:rFonts w:ascii="仿宋_GB2312" w:eastAsia="仿宋_GB2312" w:hint="eastAsia"/>
          <w:bCs/>
          <w:color w:val="000000" w:themeColor="text1"/>
          <w:sz w:val="32"/>
          <w:szCs w:val="32"/>
        </w:rPr>
        <w:t>党的</w:t>
      </w:r>
      <w:r w:rsidRPr="0083286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十九大和十九届二中、三中、四中、五中</w:t>
      </w:r>
      <w:r w:rsidRPr="00832861">
        <w:rPr>
          <w:rFonts w:ascii="仿宋_GB2312" w:eastAsia="仿宋_GB2312" w:hint="eastAsia"/>
          <w:bCs/>
          <w:color w:val="000000" w:themeColor="text1"/>
          <w:sz w:val="32"/>
          <w:szCs w:val="32"/>
        </w:rPr>
        <w:t>全会精神</w:t>
      </w:r>
      <w:r w:rsidRPr="00832861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，树牢新发展理念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，紧紧围绕新发展格局和强省会战略，通过创新</w:t>
      </w:r>
      <w:r w:rsidRPr="00832861"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t>举措落实“1236”商务工作推进体系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，即：以高质量发展和深化供给侧结构性改革为主题主线，用足用好跨境电商、服务贸易创新发展“两大国家级试点”，建大建强商贸流通载体、公共服务平台</w:t>
      </w:r>
      <w:r w:rsidR="009B3A21" w:rsidRPr="00832861">
        <w:rPr>
          <w:rFonts w:ascii="仿宋_GB2312" w:eastAsia="仿宋_GB2312" w:hint="eastAsia"/>
          <w:color w:val="000000" w:themeColor="text1"/>
          <w:sz w:val="32"/>
          <w:szCs w:val="32"/>
        </w:rPr>
        <w:t>、特色园区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“三类平台载体”，全力推动对外贸易跨越发展、对外经济合作全省领先、品质消费供给加速创新、新业态新模式加快布局、电商直播经济重点突破、会展产业发展赶超一流，努力构建消费服务能力和开放质量水平显著提升的商务发展新局面，确保“十四五”开好局、起好步</w:t>
      </w:r>
      <w:r w:rsidR="003F65BA" w:rsidRPr="00832861">
        <w:rPr>
          <w:rFonts w:ascii="仿宋_GB2312" w:eastAsia="仿宋_GB2312" w:hint="eastAsia"/>
          <w:color w:val="000000" w:themeColor="text1"/>
          <w:sz w:val="32"/>
          <w:szCs w:val="32"/>
        </w:rPr>
        <w:t>，以优异成绩</w:t>
      </w:r>
      <w:r w:rsidR="00867B21" w:rsidRPr="00832861">
        <w:rPr>
          <w:rFonts w:ascii="仿宋_GB2312" w:eastAsia="仿宋_GB2312" w:hint="eastAsia"/>
          <w:color w:val="000000" w:themeColor="text1"/>
          <w:sz w:val="32"/>
          <w:szCs w:val="32"/>
        </w:rPr>
        <w:t>向</w:t>
      </w:r>
      <w:r w:rsidR="003F65BA" w:rsidRPr="00832861">
        <w:rPr>
          <w:rFonts w:ascii="仿宋_GB2312" w:eastAsia="仿宋_GB2312" w:hint="eastAsia"/>
          <w:color w:val="000000" w:themeColor="text1"/>
          <w:sz w:val="32"/>
          <w:szCs w:val="32"/>
        </w:rPr>
        <w:t>建党100周年</w:t>
      </w:r>
      <w:r w:rsidR="00867B21" w:rsidRPr="00832861">
        <w:rPr>
          <w:rFonts w:ascii="仿宋_GB2312" w:eastAsia="仿宋_GB2312" w:hint="eastAsia"/>
          <w:color w:val="000000" w:themeColor="text1"/>
          <w:sz w:val="32"/>
          <w:szCs w:val="32"/>
        </w:rPr>
        <w:t>献礼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AF115F" w:rsidRPr="00832861" w:rsidRDefault="007103A1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832861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主要发展目标：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社会消费品零售总额增长10%左右，</w:t>
      </w:r>
      <w:r w:rsidRPr="008328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网络零售额增长10%以上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；外贸进出口</w:t>
      </w:r>
      <w:r w:rsidRPr="008328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总量增长15%以上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8328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服务贸易、境外投资、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对外承包</w:t>
      </w:r>
      <w:bookmarkStart w:id="0" w:name="_GoBack"/>
      <w:bookmarkEnd w:id="0"/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工程</w:t>
      </w:r>
      <w:r w:rsidR="009B3A21" w:rsidRPr="008328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主要指标均</w:t>
      </w:r>
      <w:r w:rsidRPr="008328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居全省前列。</w:t>
      </w:r>
    </w:p>
    <w:p w:rsidR="00AF115F" w:rsidRPr="00832861" w:rsidRDefault="007103A1">
      <w:pPr>
        <w:widowControl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832861">
        <w:rPr>
          <w:rFonts w:ascii="黑体" w:eastAsia="黑体" w:hAnsi="黑体" w:hint="eastAsia"/>
          <w:color w:val="000000" w:themeColor="text1"/>
          <w:sz w:val="32"/>
          <w:szCs w:val="32"/>
        </w:rPr>
        <w:t>一、</w:t>
      </w:r>
      <w:bookmarkStart w:id="1" w:name="_Hlk61509739"/>
      <w:r w:rsidRPr="00832861">
        <w:rPr>
          <w:rFonts w:ascii="黑体" w:eastAsia="黑体" w:hAnsi="黑体" w:hint="eastAsia"/>
          <w:color w:val="000000" w:themeColor="text1"/>
          <w:sz w:val="32"/>
          <w:szCs w:val="32"/>
        </w:rPr>
        <w:t>大力提升消费供给质量</w:t>
      </w:r>
    </w:p>
    <w:p w:rsidR="00AF115F" w:rsidRPr="00832861" w:rsidRDefault="007103A1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1.优化提升商圈商街品质。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以“互联网+”推进供给侧结构性改革和传统服务业转型发展，在泉城路、中央商务区核心商圈和华山等区域性商圈，引进建设一批商业综合体、知名卖场，吸引</w:t>
      </w:r>
      <w:r w:rsidR="004E4626" w:rsidRPr="00832861">
        <w:rPr>
          <w:rFonts w:ascii="仿宋_GB2312" w:eastAsia="仿宋_GB2312" w:hint="eastAsia"/>
          <w:color w:val="000000" w:themeColor="text1"/>
          <w:sz w:val="32"/>
          <w:szCs w:val="32"/>
        </w:rPr>
        <w:t>国内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国际品牌企业</w:t>
      </w:r>
      <w:r w:rsidR="009B3A21" w:rsidRPr="00832861">
        <w:rPr>
          <w:rFonts w:ascii="仿宋_GB2312" w:eastAsia="仿宋_GB2312" w:hint="eastAsia"/>
          <w:color w:val="000000" w:themeColor="text1"/>
          <w:sz w:val="32"/>
          <w:szCs w:val="32"/>
        </w:rPr>
        <w:t>在济开设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全国首店、区域首店和旗舰店。改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造提升一批特色商业街区、商贸综合体，重点培育提升3条步行街（商业街），打造省会高端商业聚集区。</w:t>
      </w:r>
    </w:p>
    <w:p w:rsidR="00AF115F" w:rsidRPr="00832861" w:rsidRDefault="007103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2.大力发展新零售。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加大盒马鲜生、</w:t>
      </w:r>
      <w:r w:rsidR="00657948">
        <w:rPr>
          <w:rFonts w:ascii="仿宋_GB2312" w:eastAsia="仿宋_GB2312" w:hint="eastAsia"/>
          <w:color w:val="000000" w:themeColor="text1"/>
          <w:sz w:val="32"/>
          <w:szCs w:val="32"/>
        </w:rPr>
        <w:t>山姆会员店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等知名新零售品牌招引力度，布局发展一批智慧集市、智慧商店和智慧零售示范项目，丰富发展高端时尚消费业态，实现新商业与新消费融合发展。大力发展首店经济、首发经济，鼓励举办新品首发活动，年内引进品牌首店40个以上。引导布局发展跨境电商O2O体验店、跨境电商新零售展示店、社区跨境电商新零售超市，打造一批智能化、国际化消费场景，促进国际品牌品质商品消费。</w:t>
      </w:r>
      <w:bookmarkEnd w:id="1"/>
    </w:p>
    <w:p w:rsidR="00AF115F" w:rsidRPr="00832861" w:rsidRDefault="007103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32861">
        <w:rPr>
          <w:rFonts w:ascii="楷体_GB2312" w:eastAsia="楷体_GB2312"/>
          <w:color w:val="000000" w:themeColor="text1"/>
          <w:sz w:val="32"/>
          <w:szCs w:val="32"/>
        </w:rPr>
        <w:t>3</w:t>
      </w: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.聚力提升会展产业能级。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加快</w:t>
      </w:r>
      <w:r w:rsidRPr="00832861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推进绿地国际博览城会展中心建设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，联合汉诺威举办首场大型高端国际展会</w:t>
      </w:r>
      <w:r w:rsidRPr="003055E3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积极申办引办</w:t>
      </w:r>
      <w:r w:rsidR="00827196" w:rsidRPr="00832861">
        <w:rPr>
          <w:rFonts w:ascii="仿宋_GB2312" w:eastAsia="仿宋_GB2312" w:hint="eastAsia"/>
          <w:color w:val="000000" w:themeColor="text1"/>
          <w:sz w:val="32"/>
          <w:szCs w:val="32"/>
        </w:rPr>
        <w:t>国家级、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国际性展会项目，促成2-3个国家级大型展会长期落户或定期巡展，培育引进</w:t>
      </w:r>
      <w:r w:rsidR="00C15A61" w:rsidRPr="00832861">
        <w:rPr>
          <w:rFonts w:ascii="仿宋_GB2312" w:eastAsia="仿宋_GB2312" w:hint="eastAsia"/>
          <w:color w:val="000000" w:themeColor="text1"/>
          <w:sz w:val="32"/>
          <w:szCs w:val="32"/>
        </w:rPr>
        <w:t>3-5家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专业化国际会议服务公司。办好</w:t>
      </w:r>
      <w:r w:rsidR="003055E3" w:rsidRPr="003055E3">
        <w:rPr>
          <w:rFonts w:ascii="仿宋_GB2312" w:eastAsia="仿宋_GB2312" w:hint="eastAsia"/>
          <w:color w:val="000000" w:themeColor="text1"/>
          <w:sz w:val="32"/>
          <w:szCs w:val="32"/>
        </w:rPr>
        <w:t>日本（山东）商品博览会</w:t>
      </w:r>
      <w:r w:rsidR="003055E3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全国汽配展、国际机床展等高端展会，全年举办国家级、国际性展会15个以上。</w:t>
      </w:r>
      <w:r w:rsidRPr="00832861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发挥沿黄九省市会展交流机制作用，推进会展业高质量发展。</w:t>
      </w:r>
    </w:p>
    <w:p w:rsidR="00AF115F" w:rsidRPr="00832861" w:rsidRDefault="007103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32861">
        <w:rPr>
          <w:rFonts w:ascii="楷体_GB2312" w:eastAsia="楷体_GB2312"/>
          <w:color w:val="000000" w:themeColor="text1"/>
          <w:sz w:val="32"/>
          <w:szCs w:val="32"/>
        </w:rPr>
        <w:t>4</w:t>
      </w: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.促进消费市场提质升级。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围绕特色品牌品质消费，引导知名媒体、品牌电商利用元旦春节等节庆、金九银十消费旺季和双十一等重要消费</w:t>
      </w:r>
      <w:r w:rsidR="009B3A21" w:rsidRPr="00832861">
        <w:rPr>
          <w:rFonts w:ascii="仿宋_GB2312" w:eastAsia="仿宋_GB2312" w:hint="eastAsia"/>
          <w:color w:val="000000" w:themeColor="text1"/>
          <w:sz w:val="32"/>
          <w:szCs w:val="32"/>
        </w:rPr>
        <w:t>时节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，开展济南地产品、国际国内品牌商品系列</w:t>
      </w:r>
      <w:r w:rsidR="00827196">
        <w:rPr>
          <w:rFonts w:ascii="仿宋_GB2312" w:eastAsia="仿宋_GB2312" w:hint="eastAsia"/>
          <w:color w:val="000000" w:themeColor="text1"/>
          <w:sz w:val="32"/>
          <w:szCs w:val="32"/>
        </w:rPr>
        <w:t>促消费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主题活动，树立省会城市消费新标杆。指导重点市场载体、商会协会和品牌龙头企业利用网上销售、直播带货、场景体验等新模式拓展消费空间，扩大市场覆盖面。积极推进汽车下乡促销活动，稳定汽车、家电等传统大宗消费，带动居民消费升级。</w:t>
      </w:r>
    </w:p>
    <w:p w:rsidR="00AF115F" w:rsidRPr="00832861" w:rsidRDefault="007103A1">
      <w:pPr>
        <w:widowControl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832861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二、发展完善城乡便民消费</w:t>
      </w:r>
    </w:p>
    <w:p w:rsidR="00AF115F" w:rsidRPr="00832861" w:rsidRDefault="007103A1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32"/>
        </w:rPr>
      </w:pPr>
      <w:r w:rsidRPr="00832861">
        <w:rPr>
          <w:rFonts w:ascii="楷体_GB2312" w:eastAsia="楷体_GB2312"/>
          <w:color w:val="000000" w:themeColor="text1"/>
          <w:sz w:val="32"/>
          <w:szCs w:val="32"/>
        </w:rPr>
        <w:t>5</w:t>
      </w: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.</w:t>
      </w:r>
      <w:r w:rsidRPr="00832861">
        <w:rPr>
          <w:rFonts w:ascii="楷体_GB2312" w:eastAsia="楷体_GB2312" w:hAnsi="黑体" w:hint="eastAsia"/>
          <w:color w:val="000000" w:themeColor="text1"/>
          <w:sz w:val="32"/>
          <w:szCs w:val="32"/>
        </w:rPr>
        <w:t>推进城乡便民消费体系建设</w:t>
      </w: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。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以和瑞广场、郎茂山振大等为示范，全面推进城乡社区商业便民消费服务网络建设，</w:t>
      </w:r>
      <w:r w:rsidRPr="008328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实现主城区15分钟社区便民商圈全覆盖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，在其他区县示范推广。推进长清公益性农产品批发市场建设，年内实现一期开业运营；加快东部农批市场迁建步伐，带动城区批发市场转型发展，打造引领省会经济圈</w:t>
      </w:r>
      <w:r w:rsidRPr="00832861">
        <w:rPr>
          <w:rFonts w:ascii="仿宋_GB2312" w:eastAsia="仿宋_GB2312"/>
          <w:color w:val="000000" w:themeColor="text1"/>
          <w:sz w:val="32"/>
          <w:szCs w:val="32"/>
        </w:rPr>
        <w:t>、辐射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带动黄河流域</w:t>
      </w:r>
      <w:r w:rsidRPr="00832861">
        <w:rPr>
          <w:rFonts w:ascii="仿宋_GB2312" w:eastAsia="仿宋_GB2312"/>
          <w:color w:val="000000" w:themeColor="text1"/>
          <w:sz w:val="32"/>
          <w:szCs w:val="32"/>
        </w:rPr>
        <w:t>、面向全国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Pr="00832861">
        <w:rPr>
          <w:rFonts w:ascii="仿宋_GB2312" w:eastAsia="仿宋_GB2312"/>
          <w:color w:val="000000" w:themeColor="text1"/>
          <w:sz w:val="32"/>
          <w:szCs w:val="32"/>
        </w:rPr>
        <w:t>区域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农副产品</w:t>
      </w:r>
      <w:r w:rsidRPr="00832861">
        <w:rPr>
          <w:rFonts w:ascii="仿宋_GB2312" w:eastAsia="仿宋_GB2312"/>
          <w:color w:val="000000" w:themeColor="text1"/>
          <w:sz w:val="32"/>
          <w:szCs w:val="32"/>
        </w:rPr>
        <w:t>集散中心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832861">
        <w:rPr>
          <w:rFonts w:ascii="仿宋_GB2312" w:eastAsia="仿宋_GB2312" w:hAnsi="仿宋_GB2312" w:cs="Microsoft Sans Serif" w:hint="eastAsia"/>
          <w:color w:val="000000" w:themeColor="text1"/>
          <w:sz w:val="32"/>
          <w:szCs w:val="32"/>
        </w:rPr>
        <w:t>积极推进乡镇商贸中心建设，进一步优化农村消费环境。</w:t>
      </w:r>
    </w:p>
    <w:p w:rsidR="00AF115F" w:rsidRPr="00832861" w:rsidRDefault="007103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32861">
        <w:rPr>
          <w:rFonts w:ascii="楷体_GB2312" w:eastAsia="楷体_GB2312"/>
          <w:color w:val="000000" w:themeColor="text1"/>
          <w:sz w:val="32"/>
          <w:szCs w:val="32"/>
        </w:rPr>
        <w:t>6</w:t>
      </w: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.丰富发展夜间经济业态模式。</w:t>
      </w:r>
      <w:r w:rsidR="00FE0D72">
        <w:rPr>
          <w:rFonts w:ascii="仿宋_GB2312" w:eastAsia="仿宋_GB2312" w:hint="eastAsia"/>
          <w:color w:val="000000" w:themeColor="text1"/>
          <w:sz w:val="32"/>
          <w:szCs w:val="32"/>
        </w:rPr>
        <w:t>将夜间经济聚集区打造与特色商业街区升级改造结合起来，新打造5个有特色、精而美的夜间经济集聚区。创新夜间经济消费业态，拓展康养、文化、休闲等新业态新模式，不断延伸夜间经济产业链，带动夜间经济提质升级。支持各区县夜间经济聚集区延时经营、多业态经营，持续激发夜间消费潜力。</w:t>
      </w:r>
    </w:p>
    <w:p w:rsidR="00AF115F" w:rsidRPr="00832861" w:rsidRDefault="007103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832861">
        <w:rPr>
          <w:rFonts w:ascii="楷体_GB2312" w:eastAsia="楷体_GB2312"/>
          <w:color w:val="000000" w:themeColor="text1"/>
          <w:sz w:val="32"/>
          <w:szCs w:val="32"/>
        </w:rPr>
        <w:t>7</w:t>
      </w: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.做优做强电商产业链。</w:t>
      </w:r>
      <w:r w:rsidRPr="008328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制定</w:t>
      </w:r>
      <w:r w:rsidRPr="00832861">
        <w:rPr>
          <w:rFonts w:ascii="仿宋_GB2312" w:eastAsia="仿宋_GB2312" w:hint="eastAsia"/>
          <w:bCs/>
          <w:color w:val="000000" w:themeColor="text1"/>
          <w:sz w:val="32"/>
          <w:szCs w:val="32"/>
        </w:rPr>
        <w:t>打造电子商务产业链实施方案</w:t>
      </w:r>
      <w:r w:rsidRPr="008328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，打通线上线下渠道载体、供应链、物流配送及支撑服务</w:t>
      </w:r>
      <w:r w:rsidR="009B3A21" w:rsidRPr="008328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Pr="008328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全年引进知名平台项目5个以上。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办好电商产业博览会暨泉城电商大会等系列品牌活动，举办电商主题培训活动6场次以上。制定</w:t>
      </w:r>
      <w:r w:rsidRPr="00832861">
        <w:rPr>
          <w:rFonts w:ascii="仿宋_GB2312" w:eastAsia="仿宋_GB2312" w:hint="eastAsia"/>
          <w:bCs/>
          <w:color w:val="000000" w:themeColor="text1"/>
          <w:sz w:val="32"/>
          <w:szCs w:val="32"/>
        </w:rPr>
        <w:t>支持打造直播经济总部基地实施细则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，实施电子商务领域独角兽培育计划，</w:t>
      </w:r>
      <w:r w:rsidRPr="008328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新打造直播基地5个，培育引进新媒体MCN机构70家。加快推进国家电子商务进农村综合示范县创建工作，畅通农产品上行和工业品下行通道。</w:t>
      </w:r>
    </w:p>
    <w:p w:rsidR="00AF115F" w:rsidRPr="00832861" w:rsidRDefault="007103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8.加快推动餐饮转型升级。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发挥山东凯瑞、舜和、超意兴等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品牌连锁餐饮企业龙头带动作用，加快品牌餐饮在城区、城镇和周边城市布局发展。依托特色商街、大型商业综合体，推动国内外品牌餐饮集聚发展，带动旅游休闲消费。培育发展一批国家钻级酒家、中国绿色饭店，办好中国鲁菜美食文化节，打造美食产业高地。</w:t>
      </w:r>
    </w:p>
    <w:p w:rsidR="00AF115F" w:rsidRPr="00832861" w:rsidRDefault="007103A1">
      <w:pPr>
        <w:widowControl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832861">
        <w:rPr>
          <w:rFonts w:ascii="黑体" w:eastAsia="黑体" w:hAnsi="黑体" w:hint="eastAsia"/>
          <w:color w:val="000000" w:themeColor="text1"/>
          <w:sz w:val="32"/>
          <w:szCs w:val="32"/>
        </w:rPr>
        <w:t>三、塑造外贸外经发展新优势</w:t>
      </w:r>
    </w:p>
    <w:p w:rsidR="00AF115F" w:rsidRPr="00832861" w:rsidRDefault="007103A1">
      <w:pPr>
        <w:pStyle w:val="Default"/>
        <w:snapToGrid w:val="0"/>
        <w:spacing w:line="600" w:lineRule="exact"/>
        <w:ind w:firstLineChars="200" w:firstLine="64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bookmarkStart w:id="2" w:name="_Hlk61509712"/>
      <w:r w:rsidRPr="00832861">
        <w:rPr>
          <w:rFonts w:ascii="楷体_GB2312" w:eastAsia="楷体_GB2312" w:hAnsi="仿宋_GB2312" w:cs="仿宋_GB2312" w:hint="eastAsia"/>
          <w:color w:val="000000" w:themeColor="text1"/>
          <w:sz w:val="32"/>
          <w:szCs w:val="32"/>
        </w:rPr>
        <w:t>9.持续推动外贸跨越发展。</w:t>
      </w:r>
      <w:r w:rsidRPr="00832861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加强外贸产业链建设</w:t>
      </w:r>
      <w:r w:rsidRPr="00832861">
        <w:rPr>
          <w:rFonts w:ascii="仿宋_GB2312" w:eastAsia="仿宋_GB2312" w:hAnsi="Calibri" w:cs="Times New Roman" w:hint="eastAsia"/>
          <w:color w:val="000000" w:themeColor="text1"/>
          <w:kern w:val="2"/>
          <w:sz w:val="32"/>
          <w:szCs w:val="32"/>
        </w:rPr>
        <w:t>，打造提升</w:t>
      </w:r>
      <w:r w:rsidRPr="00832861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防疫物资、农产品、</w:t>
      </w:r>
      <w:r w:rsidRPr="008328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信息技术、机械制造、医</w:t>
      </w:r>
      <w:r w:rsidRPr="00832861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药品、交通装备及大宗商品、肉类海产品进口等</w:t>
      </w:r>
      <w:r w:rsidRPr="00832861">
        <w:rPr>
          <w:rFonts w:ascii="仿宋_GB2312" w:eastAsia="仿宋_GB2312" w:hAnsi="Calibri" w:cs="Times New Roman"/>
          <w:color w:val="000000" w:themeColor="text1"/>
          <w:sz w:val="32"/>
          <w:szCs w:val="32"/>
        </w:rPr>
        <w:t>8</w:t>
      </w:r>
      <w:r w:rsidRPr="00832861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大外贸特色产业链</w:t>
      </w:r>
      <w:r w:rsidR="009E3E74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。</w:t>
      </w:r>
      <w:r w:rsidRPr="001234FE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拓展与区域全面经济伙伴关系协定（RCEP）成员国地方经贸合作，带动全产业链进出口。加强外贸自主品牌建设，支持开展国际商标注册、专利申请、体系认证，</w:t>
      </w:r>
      <w:r w:rsidR="005C1BC2" w:rsidRPr="001234FE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积极参加国内外展会，</w:t>
      </w:r>
      <w:r w:rsidRPr="001234FE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增强国际竞争力</w:t>
      </w:r>
      <w:r w:rsidR="005C1BC2" w:rsidRPr="001234FE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和市场开拓能力</w:t>
      </w:r>
      <w:r w:rsidRPr="001234FE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。</w:t>
      </w:r>
      <w:r w:rsidRPr="00832861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实施重点骨干企业培育计划和中小外贸企业成长行动计划，</w:t>
      </w:r>
      <w:r w:rsidRPr="001234FE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全年新</w:t>
      </w:r>
      <w:r w:rsidRPr="008328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增外贸实绩企业1000家、备案企业2000家</w:t>
      </w:r>
      <w:r w:rsidRPr="00832861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。</w:t>
      </w:r>
    </w:p>
    <w:p w:rsidR="00AF115F" w:rsidRPr="00832861" w:rsidRDefault="007103A1">
      <w:pPr>
        <w:pStyle w:val="Default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832861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10.</w:t>
      </w:r>
      <w:r w:rsidRPr="00832861">
        <w:rPr>
          <w:rFonts w:ascii="楷体_GB2312" w:eastAsia="楷体_GB2312" w:hAnsi="仿宋_GB2312" w:cs="仿宋_GB2312" w:hint="eastAsia"/>
          <w:color w:val="000000" w:themeColor="text1"/>
          <w:sz w:val="32"/>
          <w:szCs w:val="32"/>
        </w:rPr>
        <w:t>创新发展服务贸易。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发挥国家全面深化服务贸易创新发展试点、国家数字服务出口基</w:t>
      </w:r>
      <w:r w:rsidRPr="001234FE">
        <w:rPr>
          <w:rFonts w:ascii="仿宋_GB2312" w:eastAsia="仿宋_GB2312" w:hint="eastAsia"/>
          <w:color w:val="000000" w:themeColor="text1"/>
          <w:sz w:val="32"/>
          <w:szCs w:val="32"/>
        </w:rPr>
        <w:t>地引领优势，</w:t>
      </w:r>
      <w:r w:rsidR="00DB2917" w:rsidRPr="001234FE">
        <w:rPr>
          <w:rFonts w:ascii="仿宋_GB2312" w:eastAsia="仿宋_GB2312" w:hint="eastAsia"/>
          <w:color w:val="000000" w:themeColor="text1"/>
          <w:sz w:val="32"/>
          <w:szCs w:val="32"/>
        </w:rPr>
        <w:t>申建国家对外文化贸易基地，</w:t>
      </w:r>
      <w:r w:rsidRPr="001234FE">
        <w:rPr>
          <w:rFonts w:ascii="仿宋_GB2312" w:eastAsia="仿宋_GB2312" w:hint="eastAsia"/>
          <w:color w:val="000000" w:themeColor="text1"/>
          <w:sz w:val="32"/>
          <w:szCs w:val="32"/>
        </w:rPr>
        <w:t>推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动跨语言服务、数字技术与产业贸易融合发展。</w:t>
      </w:r>
      <w:r w:rsidR="00827196" w:rsidRPr="001234FE">
        <w:rPr>
          <w:rFonts w:ascii="仿宋_GB2312" w:eastAsia="仿宋_GB2312" w:hint="eastAsia"/>
          <w:color w:val="000000" w:themeColor="text1"/>
          <w:sz w:val="32"/>
          <w:szCs w:val="32"/>
        </w:rPr>
        <w:t>积极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推进中医药服务出口模式创新，打造中医药服务贸易新型网络平台。</w:t>
      </w:r>
      <w:r w:rsidRPr="00832861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提升服务外包示范城市综合创新能力，成立服务外包产业链联盟，推进与我市优势特色外贸产业链配套互补。</w:t>
      </w:r>
    </w:p>
    <w:p w:rsidR="00AF115F" w:rsidRPr="00832861" w:rsidRDefault="007103A1">
      <w:pPr>
        <w:pStyle w:val="Default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32861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11.大力</w:t>
      </w: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推进“走出去”协同发展。</w:t>
      </w:r>
      <w:r w:rsidR="00827196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建立健全与海外商（协）会</w:t>
      </w:r>
      <w:r w:rsidRPr="00832861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沟通联络机制，搭建</w:t>
      </w:r>
      <w:r w:rsidRPr="00832861">
        <w:rPr>
          <w:rFonts w:ascii="仿宋_GB2312" w:eastAsia="仿宋_GB2312" w:cs="Times New Roman"/>
          <w:color w:val="000000" w:themeColor="text1"/>
          <w:sz w:val="32"/>
          <w:szCs w:val="32"/>
        </w:rPr>
        <w:t>海外投资合作平</w:t>
      </w:r>
      <w:r w:rsidRPr="00832861">
        <w:rPr>
          <w:rFonts w:ascii="仿宋_GB2312" w:eastAsia="仿宋_GB2312"/>
          <w:color w:val="000000" w:themeColor="text1"/>
          <w:sz w:val="32"/>
          <w:szCs w:val="32"/>
        </w:rPr>
        <w:t>台，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带动更多企业走出去。引导我市优势行业、重点领域企业强强联合，深化与央企省企对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接，重点围绕“一带一路”沿线、RCEP和欧盟等国家地区开展投资合作，加快海外产业布局。依托“走出去”企业联盟，推动对外承包工程企业采用EPC+F、建营一体化等模式，承揽海外基础设施建设，带动建材、装备、服务出口。实施境外经贸合作区建设梯次培育工程，推进中苏（苏丹）农业合作开发区、非洲（乌干达）山东工业园申报国家级、省级境外经贸合作区。</w:t>
      </w:r>
    </w:p>
    <w:bookmarkEnd w:id="2"/>
    <w:p w:rsidR="00AF115F" w:rsidRPr="00832861" w:rsidRDefault="007103A1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832861">
        <w:rPr>
          <w:rFonts w:ascii="黑体" w:eastAsia="黑体" w:hAnsi="黑体" w:hint="eastAsia"/>
          <w:color w:val="000000" w:themeColor="text1"/>
          <w:sz w:val="32"/>
          <w:szCs w:val="32"/>
        </w:rPr>
        <w:t>四、积极营造良好发展环境</w:t>
      </w:r>
    </w:p>
    <w:p w:rsidR="00AF115F" w:rsidRPr="00832861" w:rsidRDefault="007103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832861">
        <w:rPr>
          <w:rFonts w:ascii="楷体_GB2312" w:eastAsia="楷体_GB2312"/>
          <w:color w:val="000000" w:themeColor="text1"/>
          <w:sz w:val="32"/>
          <w:szCs w:val="32"/>
        </w:rPr>
        <w:t>12</w:t>
      </w: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.开展产业链精准招商。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完</w:t>
      </w:r>
      <w:r w:rsidRPr="00FF40B5">
        <w:rPr>
          <w:rFonts w:ascii="仿宋_GB2312" w:eastAsia="仿宋_GB2312" w:hAnsi="Times New Roman" w:cs="黑体" w:hint="eastAsia"/>
          <w:color w:val="000000" w:themeColor="text1"/>
          <w:kern w:val="0"/>
          <w:sz w:val="32"/>
          <w:szCs w:val="32"/>
        </w:rPr>
        <w:t>善市区两级招商工作联动机制，畅通对上对下双向沟通渠道。建立在谈在建项目库，</w:t>
      </w:r>
      <w:r w:rsidR="00553A61" w:rsidRPr="00FF40B5">
        <w:rPr>
          <w:rFonts w:ascii="仿宋_GB2312" w:eastAsia="仿宋_GB2312" w:hAnsi="Times New Roman" w:cs="黑体" w:hint="eastAsia"/>
          <w:color w:val="000000" w:themeColor="text1"/>
          <w:kern w:val="0"/>
          <w:sz w:val="32"/>
          <w:szCs w:val="32"/>
        </w:rPr>
        <w:t>推进</w:t>
      </w:r>
      <w:r w:rsidRPr="00FF40B5">
        <w:rPr>
          <w:rFonts w:ascii="仿宋_GB2312" w:eastAsia="仿宋_GB2312" w:hAnsi="Times New Roman" w:cs="黑体" w:hint="eastAsia"/>
          <w:color w:val="000000" w:themeColor="text1"/>
          <w:kern w:val="0"/>
          <w:sz w:val="32"/>
          <w:szCs w:val="32"/>
        </w:rPr>
        <w:t>在谈项目落地。围绕国际消费中心城市建设，引进一批大宗商品、大型日用消费品进口企业，以产业链带动上下游企业产品进出口。围绕全市十大千亿级产业及“链长制”产业布局，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引进</w:t>
      </w:r>
      <w:r w:rsidRPr="008328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网易考拉、菜鸟物流、</w:t>
      </w:r>
      <w:r w:rsidRPr="00832861">
        <w:rPr>
          <w:rFonts w:ascii="仿宋_GB2312" w:eastAsia="仿宋_GB2312" w:hint="eastAsia"/>
          <w:bCs/>
          <w:color w:val="000000" w:themeColor="text1"/>
          <w:sz w:val="32"/>
          <w:szCs w:val="32"/>
        </w:rPr>
        <w:t>淘宝直播、快手、抖音、大众点评等</w:t>
      </w:r>
      <w:r w:rsidRPr="008328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知名平台项目来济设立区域结算中心、仓储中心、运营团队等，做强做优产业价值链和生态圈。</w:t>
      </w:r>
    </w:p>
    <w:p w:rsidR="00AF115F" w:rsidRPr="00832861" w:rsidRDefault="007103A1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仿宋"/>
          <w:color w:val="000000" w:themeColor="text1"/>
          <w:sz w:val="32"/>
          <w:szCs w:val="32"/>
        </w:rPr>
      </w:pP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1</w:t>
      </w:r>
      <w:r w:rsidRPr="00832861">
        <w:rPr>
          <w:rFonts w:ascii="楷体_GB2312" w:eastAsia="楷体_GB2312"/>
          <w:color w:val="000000" w:themeColor="text1"/>
          <w:sz w:val="32"/>
          <w:szCs w:val="32"/>
        </w:rPr>
        <w:t>3</w:t>
      </w: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.促进消费市场规范健康发展。</w:t>
      </w:r>
      <w:r w:rsidRPr="00832861">
        <w:rPr>
          <w:rFonts w:ascii="仿宋_GB2312" w:eastAsia="仿宋_GB2312" w:hAnsi="仿宋" w:hint="eastAsia"/>
          <w:color w:val="000000" w:themeColor="text1"/>
          <w:sz w:val="32"/>
          <w:szCs w:val="32"/>
        </w:rPr>
        <w:t>加强</w:t>
      </w:r>
      <w:r w:rsidRPr="00832861">
        <w:rPr>
          <w:rFonts w:ascii="仿宋_GB2312" w:eastAsia="仿宋_GB2312" w:hAnsi="仿宋_GB2312" w:cs="Microsoft Sans Serif" w:hint="eastAsia"/>
          <w:color w:val="000000" w:themeColor="text1"/>
          <w:sz w:val="32"/>
          <w:szCs w:val="32"/>
        </w:rPr>
        <w:t>成品油、</w:t>
      </w:r>
      <w:r w:rsidRPr="00832861">
        <w:rPr>
          <w:rFonts w:ascii="仿宋_GB2312" w:eastAsia="仿宋_GB2312" w:hAnsi="仿宋" w:hint="eastAsia"/>
          <w:color w:val="000000" w:themeColor="text1"/>
          <w:sz w:val="32"/>
          <w:szCs w:val="32"/>
        </w:rPr>
        <w:t>单用途商业预付卡、报废汽车回收拆解等行业领域监督管理。</w:t>
      </w:r>
      <w:r w:rsidRPr="00832861">
        <w:rPr>
          <w:rFonts w:ascii="仿宋_GB2312" w:eastAsia="仿宋_GB2312" w:hAnsi="楷体" w:hint="eastAsia"/>
          <w:color w:val="000000" w:themeColor="text1"/>
          <w:sz w:val="32"/>
          <w:szCs w:val="32"/>
        </w:rPr>
        <w:t>强化再生资源骨干企业示范产业园和回收分拣示</w:t>
      </w:r>
      <w:r w:rsidRPr="00832861">
        <w:rPr>
          <w:rFonts w:ascii="仿宋_GB2312" w:eastAsia="仿宋_GB2312" w:hAnsi="仿宋" w:hint="eastAsia"/>
          <w:color w:val="000000" w:themeColor="text1"/>
          <w:sz w:val="32"/>
          <w:szCs w:val="32"/>
        </w:rPr>
        <w:t>范中心创建工作指导，</w:t>
      </w:r>
      <w:r w:rsidRPr="00832861">
        <w:rPr>
          <w:rFonts w:ascii="仿宋_GB2312" w:eastAsia="仿宋_GB2312" w:hAnsi="楷体" w:hint="eastAsia"/>
          <w:color w:val="000000" w:themeColor="text1"/>
          <w:sz w:val="32"/>
          <w:szCs w:val="32"/>
        </w:rPr>
        <w:t>推动再生资源回收体系转型升级</w:t>
      </w:r>
      <w:r w:rsidRPr="00832861">
        <w:rPr>
          <w:rFonts w:ascii="仿宋_GB2312" w:eastAsia="仿宋_GB2312" w:hAnsi="仿宋" w:hint="eastAsia"/>
          <w:color w:val="000000" w:themeColor="text1"/>
          <w:sz w:val="32"/>
          <w:szCs w:val="32"/>
        </w:rPr>
        <w:t>。扎实开展商贸领域安全生产督导检查，切实履行安全生产职责。完善应急保供预案，做好冬春蔬菜、猪肉</w:t>
      </w:r>
      <w:r w:rsidR="00827196">
        <w:rPr>
          <w:rFonts w:ascii="仿宋_GB2312" w:eastAsia="仿宋_GB2312" w:hAnsi="仿宋" w:hint="eastAsia"/>
          <w:color w:val="000000" w:themeColor="text1"/>
          <w:sz w:val="32"/>
          <w:szCs w:val="32"/>
        </w:rPr>
        <w:t>和</w:t>
      </w:r>
      <w:r w:rsidRPr="00832861">
        <w:rPr>
          <w:rFonts w:ascii="仿宋_GB2312" w:eastAsia="仿宋_GB2312" w:hAnsi="仿宋" w:hint="eastAsia"/>
          <w:color w:val="000000" w:themeColor="text1"/>
          <w:sz w:val="32"/>
          <w:szCs w:val="32"/>
        </w:rPr>
        <w:t>生活必需品的储备</w:t>
      </w:r>
      <w:r w:rsidR="00827196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Pr="00832861">
        <w:rPr>
          <w:rFonts w:ascii="仿宋_GB2312" w:eastAsia="仿宋_GB2312" w:hAnsi="仿宋" w:hint="eastAsia"/>
          <w:color w:val="000000" w:themeColor="text1"/>
          <w:sz w:val="32"/>
          <w:szCs w:val="32"/>
        </w:rPr>
        <w:t>投放，提高风险防范和市场调控能力水平。做好批零住餐企业入库纳统工作，优化限上企业库结构。</w:t>
      </w:r>
    </w:p>
    <w:p w:rsidR="00AF115F" w:rsidRPr="00832861" w:rsidRDefault="007103A1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32861">
        <w:rPr>
          <w:rFonts w:ascii="楷体_GB2312" w:eastAsia="楷体_GB2312" w:hAnsi="仿宋" w:hint="eastAsia"/>
          <w:color w:val="000000" w:themeColor="text1"/>
          <w:sz w:val="32"/>
          <w:szCs w:val="32"/>
        </w:rPr>
        <w:lastRenderedPageBreak/>
        <w:t>1</w:t>
      </w:r>
      <w:r w:rsidRPr="00832861">
        <w:rPr>
          <w:rFonts w:ascii="楷体_GB2312" w:eastAsia="楷体_GB2312" w:hAnsi="仿宋"/>
          <w:color w:val="000000" w:themeColor="text1"/>
          <w:sz w:val="32"/>
          <w:szCs w:val="32"/>
        </w:rPr>
        <w:t>4</w:t>
      </w:r>
      <w:r w:rsidRPr="00832861">
        <w:rPr>
          <w:rFonts w:ascii="楷体_GB2312" w:eastAsia="楷体_GB2312" w:hAnsi="仿宋" w:hint="eastAsia"/>
          <w:color w:val="000000" w:themeColor="text1"/>
          <w:sz w:val="32"/>
          <w:szCs w:val="32"/>
        </w:rPr>
        <w:t>.强化公共服务平台支撑能力。</w:t>
      </w:r>
      <w:r w:rsidRPr="00832861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进一步优化提升济南市电子商务公共服务平台功能，新增服务企业600家以上。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推广应用</w:t>
      </w:r>
      <w:r w:rsidRPr="00832861">
        <w:rPr>
          <w:rFonts w:ascii="仿宋_GB2312" w:eastAsia="仿宋_GB2312" w:hAnsi="仿宋" w:hint="eastAsia"/>
          <w:color w:val="000000" w:themeColor="text1"/>
          <w:sz w:val="32"/>
          <w:szCs w:val="32"/>
        </w:rPr>
        <w:t>商务部家政信用信息平台，建立家政服务人员信用记录，力争全年达到15000人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E25B65">
        <w:rPr>
          <w:rFonts w:ascii="仿宋_GB2312" w:eastAsia="仿宋_GB2312" w:hint="eastAsia"/>
          <w:color w:val="000000" w:themeColor="text1"/>
          <w:sz w:val="32"/>
          <w:szCs w:val="32"/>
        </w:rPr>
        <w:t>持续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完善重要产品追溯平台建设，探索纳入特色农产品、进口食品、红酒等商品，新增追溯经营主体100个以上，进一步延伸追溯产业链条。</w:t>
      </w:r>
    </w:p>
    <w:p w:rsidR="00141AB8" w:rsidRPr="00FF40B5" w:rsidRDefault="007103A1">
      <w:pPr>
        <w:pStyle w:val="Default"/>
        <w:ind w:firstLineChars="200" w:firstLine="640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</w:pP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1</w:t>
      </w:r>
      <w:r w:rsidRPr="00832861">
        <w:rPr>
          <w:rFonts w:ascii="楷体_GB2312" w:eastAsia="楷体_GB2312"/>
          <w:color w:val="000000" w:themeColor="text1"/>
          <w:sz w:val="32"/>
          <w:szCs w:val="32"/>
        </w:rPr>
        <w:t>5</w:t>
      </w: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.建强高能级对外开放平台。</w:t>
      </w:r>
      <w:r w:rsidRPr="00832861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高标准推动山东自贸试验区济南片区建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设，</w:t>
      </w:r>
      <w:r w:rsidR="00DB2917" w:rsidRPr="00FF40B5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拓展“链上自贸”数字化贸易平台应用，</w:t>
      </w:r>
      <w:r w:rsidR="00AD44BB" w:rsidRPr="00832861">
        <w:rPr>
          <w:rFonts w:ascii="仿宋_GB2312" w:eastAsia="仿宋_GB2312" w:hint="eastAsia"/>
          <w:color w:val="000000" w:themeColor="text1"/>
          <w:sz w:val="32"/>
          <w:szCs w:val="32"/>
        </w:rPr>
        <w:t>围绕</w:t>
      </w:r>
      <w:r w:rsidRPr="00FF40B5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规则、规制、管理、标准等</w:t>
      </w:r>
      <w:r w:rsidR="00AB2C4A" w:rsidRPr="00FF40B5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出台一批</w:t>
      </w:r>
      <w:r w:rsidR="00DB5207" w:rsidRPr="00FF40B5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新的制度</w:t>
      </w:r>
      <w:r w:rsidR="00AB2C4A" w:rsidRPr="00FF40B5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创新措施。积极推进综合保税区建设，</w:t>
      </w:r>
      <w:r w:rsidRPr="00FF40B5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实现</w:t>
      </w:r>
      <w:r w:rsidRPr="00FF40B5"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  <w:t>济南综保区</w:t>
      </w:r>
      <w:r w:rsidRPr="00FF40B5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、</w:t>
      </w:r>
      <w:r w:rsidRPr="00FF40B5"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  <w:t>章锦综保区</w:t>
      </w:r>
      <w:r w:rsidRPr="00FF40B5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错位发展。加快跨境电商综合试验区建设步伐，</w:t>
      </w:r>
      <w:r w:rsidR="00141AB8" w:rsidRPr="00FF40B5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制定出台加快跨境电子商务高质量发展的实施意见，</w:t>
      </w:r>
      <w:r w:rsidR="00FF40B5" w:rsidRPr="00FF40B5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加强跨境电商</w:t>
      </w:r>
      <w:r w:rsidR="00BE6A25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业务</w:t>
      </w:r>
      <w:r w:rsidR="00141AB8" w:rsidRPr="00FF40B5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培训和政策宣讲，全力打造济南综合保税区跨境电商产业园核心区，做大做强云麓跨境电商小镇、国贸中心、阳狮红场1952、山左SGP创新示范园等4个特色跨境电商产业园，</w:t>
      </w:r>
      <w:r w:rsidR="00724431" w:rsidRPr="00FF40B5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实现跨境电商交易额增长30%以上。</w:t>
      </w:r>
    </w:p>
    <w:p w:rsidR="00AF115F" w:rsidRPr="00832861" w:rsidRDefault="007103A1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32861">
        <w:rPr>
          <w:rFonts w:ascii="楷体_GB2312" w:eastAsia="楷体_GB2312" w:hAnsi="仿宋_GB2312" w:hint="eastAsia"/>
          <w:color w:val="000000" w:themeColor="text1"/>
          <w:sz w:val="32"/>
        </w:rPr>
        <w:t>1</w:t>
      </w:r>
      <w:r w:rsidRPr="00832861">
        <w:rPr>
          <w:rFonts w:ascii="楷体_GB2312" w:eastAsia="楷体_GB2312" w:hAnsi="仿宋_GB2312"/>
          <w:color w:val="000000" w:themeColor="text1"/>
          <w:sz w:val="32"/>
        </w:rPr>
        <w:t>6</w:t>
      </w:r>
      <w:r w:rsidRPr="00832861">
        <w:rPr>
          <w:rFonts w:ascii="楷体_GB2312" w:eastAsia="楷体_GB2312" w:hAnsi="仿宋_GB2312" w:hint="eastAsia"/>
          <w:color w:val="000000" w:themeColor="text1"/>
          <w:sz w:val="32"/>
        </w:rPr>
        <w:t>.编制“十四五”商务领域规划。</w:t>
      </w:r>
      <w:r w:rsidRPr="00832861">
        <w:rPr>
          <w:rFonts w:ascii="仿宋_GB2312" w:eastAsia="仿宋_GB2312" w:hAnsi="仿宋_GB2312" w:hint="eastAsia"/>
          <w:color w:val="000000" w:themeColor="text1"/>
          <w:sz w:val="32"/>
        </w:rPr>
        <w:t>贯彻</w:t>
      </w:r>
      <w:r w:rsidR="00827196">
        <w:rPr>
          <w:rFonts w:ascii="仿宋_GB2312" w:eastAsia="仿宋_GB2312" w:hAnsi="仿宋_GB2312" w:hint="eastAsia"/>
          <w:color w:val="000000" w:themeColor="text1"/>
          <w:sz w:val="32"/>
        </w:rPr>
        <w:t>落实</w:t>
      </w:r>
      <w:r w:rsidRPr="00832861">
        <w:rPr>
          <w:rFonts w:ascii="仿宋_GB2312" w:eastAsia="仿宋_GB2312" w:hAnsi="仿宋_GB2312" w:hint="eastAsia"/>
          <w:color w:val="000000" w:themeColor="text1"/>
          <w:sz w:val="32"/>
        </w:rPr>
        <w:t>党的十九届五中全会精神和</w:t>
      </w:r>
      <w:r w:rsidR="00827196">
        <w:rPr>
          <w:rFonts w:ascii="仿宋_GB2312" w:eastAsia="仿宋_GB2312" w:hAnsi="仿宋_GB2312" w:hint="eastAsia"/>
          <w:color w:val="000000" w:themeColor="text1"/>
          <w:sz w:val="32"/>
        </w:rPr>
        <w:t>省委、省政府</w:t>
      </w:r>
      <w:r w:rsidRPr="00832861">
        <w:rPr>
          <w:rFonts w:ascii="仿宋_GB2312" w:eastAsia="仿宋_GB2312" w:hAnsi="仿宋_GB2312" w:hint="eastAsia"/>
          <w:color w:val="000000" w:themeColor="text1"/>
          <w:sz w:val="32"/>
        </w:rPr>
        <w:t>强省会战略，高水平编制《济南市商务发展第十四个五年规划纲要》，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组织</w:t>
      </w:r>
      <w:r w:rsidRPr="00832861">
        <w:rPr>
          <w:rFonts w:ascii="仿宋_GB2312" w:eastAsia="仿宋_GB2312"/>
          <w:color w:val="000000" w:themeColor="text1"/>
          <w:sz w:val="32"/>
          <w:szCs w:val="32"/>
        </w:rPr>
        <w:t>编制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《济南市城市商业网点规划（20</w:t>
      </w:r>
      <w:r w:rsidRPr="00832861">
        <w:rPr>
          <w:rFonts w:ascii="仿宋_GB2312" w:eastAsia="仿宋_GB2312"/>
          <w:color w:val="000000" w:themeColor="text1"/>
          <w:sz w:val="32"/>
          <w:szCs w:val="32"/>
        </w:rPr>
        <w:t>21-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2035）》《专业批发市场转型升级发展规划》等系列专项规划，</w:t>
      </w:r>
      <w:r w:rsidRPr="00832861">
        <w:rPr>
          <w:rFonts w:ascii="仿宋_GB2312" w:eastAsia="仿宋_GB2312" w:hAnsi="仿宋_GB2312" w:hint="eastAsia"/>
          <w:color w:val="000000" w:themeColor="text1"/>
          <w:sz w:val="32"/>
        </w:rPr>
        <w:t>明确“十四五”时期商务发展总体思路、主要目标，推出一批重大工程、重大政策、重大举措。</w:t>
      </w:r>
    </w:p>
    <w:p w:rsidR="00AF115F" w:rsidRPr="00832861" w:rsidRDefault="007103A1">
      <w:pPr>
        <w:widowControl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832861">
        <w:rPr>
          <w:rFonts w:ascii="黑体" w:eastAsia="黑体" w:hAnsi="黑体" w:hint="eastAsia"/>
          <w:color w:val="000000" w:themeColor="text1"/>
          <w:sz w:val="32"/>
          <w:szCs w:val="32"/>
        </w:rPr>
        <w:t>五、推动形成商务高质量发展合力</w:t>
      </w:r>
    </w:p>
    <w:p w:rsidR="00AF115F" w:rsidRPr="00832861" w:rsidRDefault="007103A1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alibri"/>
          <w:color w:val="000000" w:themeColor="text1"/>
          <w:sz w:val="32"/>
          <w:szCs w:val="32"/>
        </w:rPr>
      </w:pP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lastRenderedPageBreak/>
        <w:t>1</w:t>
      </w:r>
      <w:r w:rsidRPr="00832861">
        <w:rPr>
          <w:rFonts w:ascii="楷体_GB2312" w:eastAsia="楷体_GB2312"/>
          <w:color w:val="000000" w:themeColor="text1"/>
          <w:sz w:val="32"/>
          <w:szCs w:val="32"/>
        </w:rPr>
        <w:t>7</w:t>
      </w: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.全面加强党的建设。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坚持把党的政治建设摆在首位，深入开展党史</w:t>
      </w:r>
      <w:r w:rsidRPr="00832861">
        <w:rPr>
          <w:rFonts w:ascii="仿宋_GB2312" w:eastAsia="仿宋_GB2312"/>
          <w:color w:val="000000" w:themeColor="text1"/>
          <w:sz w:val="32"/>
          <w:szCs w:val="32"/>
        </w:rPr>
        <w:t>学习教育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，进一步增强“四个意识”，坚定“四个自信”，做到“两个维护”，不断提高党员</w:t>
      </w:r>
      <w:r w:rsidRPr="00832861">
        <w:rPr>
          <w:rFonts w:ascii="仿宋_GB2312" w:eastAsia="仿宋_GB2312"/>
          <w:color w:val="000000" w:themeColor="text1"/>
          <w:sz w:val="32"/>
          <w:szCs w:val="32"/>
        </w:rPr>
        <w:t>政治判断力、政治领悟力、政治执行力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。落实全面从严治党主体责任，</w:t>
      </w:r>
      <w:r w:rsidR="00AB2C4A" w:rsidRPr="00832861">
        <w:rPr>
          <w:rFonts w:ascii="仿宋_GB2312" w:eastAsia="仿宋_GB2312" w:hint="eastAsia"/>
          <w:color w:val="000000" w:themeColor="text1"/>
          <w:sz w:val="32"/>
          <w:szCs w:val="32"/>
        </w:rPr>
        <w:t>加强纪律教育、警示教育,严格执行领导干部个人事项报告有关规定。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严肃党内政治生活，严明党的政治纪律和政治规矩，严格执行党组中心组学习及“三会一课”制度，严格执行民主集中制，确保党组织坚强有力。严格落实意识形态工作责任制，维护意识形态安全。</w:t>
      </w:r>
      <w:r w:rsidRPr="00832861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创新党建活动，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打造</w:t>
      </w:r>
      <w:r w:rsidRPr="00832861">
        <w:rPr>
          <w:rFonts w:ascii="仿宋_GB2312" w:eastAsia="仿宋_GB2312" w:hAnsi="仿宋" w:hint="eastAsia"/>
          <w:color w:val="000000" w:themeColor="text1"/>
          <w:sz w:val="32"/>
          <w:szCs w:val="32"/>
        </w:rPr>
        <w:t>一批示范党支部、过硬党支部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，叫响</w:t>
      </w:r>
      <w:r w:rsidRPr="00832861">
        <w:rPr>
          <w:rFonts w:ascii="仿宋_GB2312" w:eastAsia="仿宋_GB2312" w:hAnsi="仿宋" w:hint="eastAsia"/>
          <w:color w:val="000000" w:themeColor="text1"/>
          <w:sz w:val="32"/>
          <w:szCs w:val="32"/>
        </w:rPr>
        <w:t>“1349”商务党建品牌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AF115F" w:rsidRPr="00832861" w:rsidRDefault="007103A1">
      <w:pPr>
        <w:adjustRightInd w:val="0"/>
        <w:snapToGrid w:val="0"/>
        <w:spacing w:line="600" w:lineRule="exact"/>
        <w:ind w:firstLine="641"/>
        <w:rPr>
          <w:rFonts w:ascii="楷体_GB2312" w:eastAsia="楷体_GB2312" w:cs="黑体"/>
          <w:color w:val="000000" w:themeColor="text1"/>
          <w:kern w:val="0"/>
          <w:sz w:val="32"/>
          <w:szCs w:val="32"/>
        </w:rPr>
      </w:pP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1</w:t>
      </w:r>
      <w:r w:rsidRPr="00832861">
        <w:rPr>
          <w:rFonts w:ascii="楷体_GB2312" w:eastAsia="楷体_GB2312"/>
          <w:color w:val="000000" w:themeColor="text1"/>
          <w:sz w:val="32"/>
          <w:szCs w:val="32"/>
        </w:rPr>
        <w:t>8</w:t>
      </w: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.</w:t>
      </w:r>
      <w:r w:rsidRPr="00832861">
        <w:rPr>
          <w:rFonts w:ascii="楷体_GB2312" w:eastAsia="楷体_GB2312" w:hAnsi="仿宋" w:hint="eastAsia"/>
          <w:color w:val="000000" w:themeColor="text1"/>
          <w:sz w:val="32"/>
          <w:szCs w:val="32"/>
        </w:rPr>
        <w:t>完善考核激励机制</w:t>
      </w:r>
      <w:r w:rsidRPr="00832861">
        <w:rPr>
          <w:rFonts w:ascii="楷体_GB2312" w:eastAsia="楷体_GB2312" w:cs="黑体" w:hint="eastAsia"/>
          <w:color w:val="000000" w:themeColor="text1"/>
          <w:kern w:val="0"/>
          <w:sz w:val="32"/>
          <w:szCs w:val="32"/>
        </w:rPr>
        <w:t>。</w:t>
      </w:r>
      <w:r w:rsidRPr="00832861">
        <w:rPr>
          <w:rFonts w:ascii="仿宋_GB2312" w:eastAsia="仿宋_GB2312" w:cs="黑体" w:hint="eastAsia"/>
          <w:color w:val="000000" w:themeColor="text1"/>
          <w:kern w:val="0"/>
          <w:sz w:val="32"/>
          <w:szCs w:val="32"/>
        </w:rPr>
        <w:t>进一步完善目标管理机制，</w:t>
      </w:r>
      <w:r w:rsidR="00E95074">
        <w:rPr>
          <w:rFonts w:ascii="仿宋_GB2312" w:eastAsia="仿宋_GB2312" w:cs="黑体" w:hint="eastAsia"/>
          <w:color w:val="000000" w:themeColor="text1"/>
          <w:kern w:val="0"/>
          <w:sz w:val="32"/>
          <w:szCs w:val="32"/>
        </w:rPr>
        <w:t>建立主要指标月通报、季分析、年考核制度</w:t>
      </w:r>
      <w:r w:rsidRPr="00832861">
        <w:rPr>
          <w:rFonts w:ascii="仿宋_GB2312" w:eastAsia="仿宋_GB2312" w:cs="黑体" w:hint="eastAsia"/>
          <w:color w:val="000000" w:themeColor="text1"/>
          <w:kern w:val="0"/>
          <w:sz w:val="32"/>
          <w:szCs w:val="32"/>
        </w:rPr>
        <w:t>，将区县商务指标完成情况与年度经济社会发展考核、产业发展政策支持结合起来，充分调动区县工作积极性能动性</w:t>
      </w:r>
      <w:r w:rsidRPr="00832861">
        <w:rPr>
          <w:rFonts w:ascii="仿宋_GB2312" w:eastAsia="仿宋_GB2312" w:hAnsi="仿宋_GB2312" w:hint="eastAsia"/>
          <w:color w:val="000000" w:themeColor="text1"/>
          <w:sz w:val="32"/>
        </w:rPr>
        <w:t>。强化机关日常绩效考核，健全完善考核评价、容错纠错工作机制，严格落实考核结果应用，积极营造履职尽责、勇于担当、攻坚克难、争先创优的良好氛围。</w:t>
      </w:r>
    </w:p>
    <w:p w:rsidR="00AF115F" w:rsidRPr="00B2029F" w:rsidRDefault="007103A1" w:rsidP="00E9507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32861">
        <w:rPr>
          <w:rFonts w:ascii="楷体_GB2312" w:eastAsia="楷体_GB2312"/>
          <w:color w:val="000000" w:themeColor="text1"/>
          <w:sz w:val="32"/>
          <w:szCs w:val="32"/>
        </w:rPr>
        <w:t>19</w:t>
      </w: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.打造高素质干部队伍。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坚持重实干重实绩的选人用人导向</w:t>
      </w:r>
      <w:r w:rsidR="00E95074" w:rsidRPr="00E95074">
        <w:rPr>
          <w:rFonts w:ascii="仿宋_GB2312" w:eastAsia="仿宋_GB2312" w:hint="eastAsia"/>
          <w:color w:val="000000" w:themeColor="text1"/>
          <w:sz w:val="32"/>
          <w:szCs w:val="32"/>
        </w:rPr>
        <w:t>和“忠诚、干净、担当”标准，加强年轻干部和高素质专业型人才培养，构建完备合理的干部人才梯次结构。</w:t>
      </w:r>
      <w:r w:rsidRPr="00832861">
        <w:rPr>
          <w:rFonts w:ascii="仿宋_GB2312" w:eastAsia="仿宋_GB2312" w:hint="eastAsia"/>
          <w:color w:val="000000" w:themeColor="text1"/>
          <w:sz w:val="32"/>
          <w:szCs w:val="32"/>
        </w:rPr>
        <w:t>适应新形势新任务新要求，抓好政治理论学习和业务知识培训</w:t>
      </w:r>
      <w:r w:rsidR="00FF40B5">
        <w:rPr>
          <w:rFonts w:ascii="仿宋_GB2312" w:eastAsia="仿宋_GB2312" w:hint="eastAsia"/>
          <w:color w:val="000000" w:themeColor="text1"/>
          <w:sz w:val="32"/>
          <w:szCs w:val="32"/>
        </w:rPr>
        <w:t>,加强</w:t>
      </w:r>
      <w:r w:rsidR="00B2029F" w:rsidRPr="00B2029F">
        <w:rPr>
          <w:rFonts w:ascii="仿宋_GB2312" w:eastAsia="仿宋_GB2312" w:hint="eastAsia"/>
          <w:color w:val="000000" w:themeColor="text1"/>
          <w:sz w:val="32"/>
          <w:szCs w:val="32"/>
        </w:rPr>
        <w:t>对商务重难点工作的调查研究，</w:t>
      </w:r>
      <w:r w:rsidR="008A0AAB">
        <w:rPr>
          <w:rFonts w:ascii="仿宋_GB2312" w:eastAsia="仿宋_GB2312" w:hint="eastAsia"/>
          <w:color w:val="000000" w:themeColor="text1"/>
          <w:sz w:val="32"/>
          <w:szCs w:val="32"/>
        </w:rPr>
        <w:t>不断提升党员干部业务能力和综合素质。</w:t>
      </w:r>
    </w:p>
    <w:p w:rsidR="00A2348F" w:rsidRDefault="007103A1" w:rsidP="00A2348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/>
          <w:color w:val="000000" w:themeColor="text1"/>
          <w:sz w:val="32"/>
        </w:rPr>
      </w:pPr>
      <w:r w:rsidRPr="00832861">
        <w:rPr>
          <w:rFonts w:ascii="楷体_GB2312" w:eastAsia="楷体_GB2312"/>
          <w:color w:val="000000" w:themeColor="text1"/>
          <w:sz w:val="32"/>
          <w:szCs w:val="32"/>
        </w:rPr>
        <w:t>20</w:t>
      </w:r>
      <w:r w:rsidRPr="00832861">
        <w:rPr>
          <w:rFonts w:ascii="楷体_GB2312" w:eastAsia="楷体_GB2312" w:hint="eastAsia"/>
          <w:color w:val="000000" w:themeColor="text1"/>
          <w:sz w:val="32"/>
          <w:szCs w:val="32"/>
        </w:rPr>
        <w:t>.提升机关服务效能</w:t>
      </w:r>
      <w:r w:rsidRPr="00832861">
        <w:rPr>
          <w:rFonts w:ascii="仿宋_GB2312" w:eastAsia="仿宋_GB2312" w:hAnsi="仿宋_GB2312" w:hint="eastAsia"/>
          <w:color w:val="000000" w:themeColor="text1"/>
          <w:sz w:val="32"/>
        </w:rPr>
        <w:t>。完善领导班子成员联系区县</w:t>
      </w:r>
      <w:r w:rsidR="009C3406" w:rsidRPr="00832861">
        <w:rPr>
          <w:rFonts w:ascii="仿宋_GB2312" w:eastAsia="仿宋_GB2312" w:hAnsi="仿宋_GB2312" w:hint="eastAsia"/>
          <w:color w:val="000000" w:themeColor="text1"/>
          <w:sz w:val="32"/>
        </w:rPr>
        <w:t>（功能区）</w:t>
      </w:r>
      <w:r w:rsidRPr="00832861">
        <w:rPr>
          <w:rFonts w:ascii="仿宋_GB2312" w:eastAsia="仿宋_GB2312" w:hAnsi="仿宋_GB2312" w:hint="eastAsia"/>
          <w:color w:val="000000" w:themeColor="text1"/>
          <w:sz w:val="32"/>
        </w:rPr>
        <w:t>制度，进一步提升精细化服务水平。做好普法宣传，全面推</w:t>
      </w:r>
      <w:r w:rsidRPr="00832861">
        <w:rPr>
          <w:rFonts w:ascii="仿宋_GB2312" w:eastAsia="仿宋_GB2312" w:hAnsi="仿宋_GB2312" w:hint="eastAsia"/>
          <w:color w:val="000000" w:themeColor="text1"/>
          <w:sz w:val="32"/>
        </w:rPr>
        <w:lastRenderedPageBreak/>
        <w:t>进政务公开，深入推进商务依法行政，建设法治政府。深化“放管服”改革，积极回应社会关切。做好社会舆论引导，全方位宣传商务新举措新成效，传递商务正能量。健全完善风险防范化解工作机制，不断提升商务领域重大风险的防控应对能力。深入推行绩效管理，不断提升商务政策资金使用效能。扎实推进服务型、和谐型文明机关建设，争创全国文明单位。</w:t>
      </w:r>
    </w:p>
    <w:p w:rsidR="009F13D3" w:rsidRDefault="009F13D3" w:rsidP="001D094E">
      <w:pPr>
        <w:adjustRightInd w:val="0"/>
        <w:snapToGrid w:val="0"/>
        <w:spacing w:line="600" w:lineRule="exact"/>
        <w:ind w:leftChars="304" w:left="6398" w:hangingChars="1800" w:hanging="5760"/>
        <w:rPr>
          <w:rFonts w:ascii="仿宋_GB2312" w:eastAsia="仿宋_GB2312" w:hAnsi="仿宋_GB2312"/>
          <w:color w:val="000000" w:themeColor="text1"/>
          <w:sz w:val="32"/>
        </w:rPr>
      </w:pPr>
    </w:p>
    <w:p w:rsidR="007226C2" w:rsidRDefault="001D094E" w:rsidP="001D094E">
      <w:pPr>
        <w:adjustRightInd w:val="0"/>
        <w:snapToGrid w:val="0"/>
        <w:spacing w:line="600" w:lineRule="exact"/>
        <w:ind w:leftChars="304" w:left="6398" w:hangingChars="1800" w:hanging="5760"/>
        <w:rPr>
          <w:rFonts w:ascii="仿宋_GB2312" w:eastAsia="仿宋_GB2312" w:hAnsi="仿宋_GB2312"/>
          <w:color w:val="000000" w:themeColor="text1"/>
          <w:sz w:val="32"/>
        </w:rPr>
      </w:pPr>
      <w:r>
        <w:rPr>
          <w:rFonts w:ascii="仿宋_GB2312" w:eastAsia="仿宋_GB2312" w:hAnsi="仿宋_GB2312" w:hint="eastAsia"/>
          <w:color w:val="000000" w:themeColor="text1"/>
          <w:sz w:val="32"/>
        </w:rPr>
        <w:t xml:space="preserve">                                 </w:t>
      </w:r>
    </w:p>
    <w:p w:rsidR="00A2348F" w:rsidRDefault="001D094E" w:rsidP="001D094E">
      <w:pPr>
        <w:adjustRightInd w:val="0"/>
        <w:snapToGrid w:val="0"/>
        <w:spacing w:line="600" w:lineRule="exact"/>
        <w:ind w:leftChars="304" w:left="6398" w:hangingChars="1800" w:hanging="5760"/>
        <w:rPr>
          <w:rFonts w:ascii="仿宋_GB2312" w:eastAsia="仿宋_GB2312" w:hAnsi="仿宋_GB2312"/>
          <w:color w:val="000000" w:themeColor="text1"/>
          <w:sz w:val="32"/>
        </w:rPr>
      </w:pPr>
      <w:r>
        <w:rPr>
          <w:rFonts w:ascii="仿宋_GB2312" w:eastAsia="仿宋_GB2312" w:hAnsi="仿宋_GB2312" w:hint="eastAsia"/>
          <w:color w:val="000000" w:themeColor="text1"/>
          <w:sz w:val="32"/>
        </w:rPr>
        <w:t xml:space="preserve">  </w:t>
      </w:r>
    </w:p>
    <w:p w:rsidR="00A2348F" w:rsidRDefault="001D094E" w:rsidP="00A2348F">
      <w:pPr>
        <w:adjustRightInd w:val="0"/>
        <w:snapToGrid w:val="0"/>
        <w:spacing w:line="600" w:lineRule="exact"/>
        <w:ind w:leftChars="304" w:left="6398" w:hangingChars="1800" w:hanging="5760"/>
        <w:rPr>
          <w:rFonts w:ascii="仿宋_GB2312" w:eastAsia="仿宋_GB2312" w:hAnsi="仿宋_GB2312"/>
          <w:color w:val="000000" w:themeColor="text1"/>
          <w:sz w:val="32"/>
        </w:rPr>
      </w:pPr>
      <w:r>
        <w:rPr>
          <w:rFonts w:ascii="仿宋_GB2312" w:eastAsia="仿宋_GB2312" w:hAnsi="仿宋_GB2312" w:hint="eastAsia"/>
          <w:color w:val="000000" w:themeColor="text1"/>
          <w:sz w:val="32"/>
        </w:rPr>
        <w:t xml:space="preserve"> </w:t>
      </w:r>
      <w:r w:rsidR="00A2348F">
        <w:rPr>
          <w:rFonts w:ascii="仿宋_GB2312" w:eastAsia="仿宋_GB2312" w:hAnsi="仿宋_GB2312" w:hint="eastAsia"/>
          <w:color w:val="000000" w:themeColor="text1"/>
          <w:sz w:val="32"/>
        </w:rPr>
        <w:t xml:space="preserve">                                   济南</w:t>
      </w:r>
      <w:r>
        <w:rPr>
          <w:rFonts w:ascii="仿宋_GB2312" w:eastAsia="仿宋_GB2312" w:hAnsi="仿宋_GB2312" w:hint="eastAsia"/>
          <w:color w:val="000000" w:themeColor="text1"/>
          <w:sz w:val="32"/>
        </w:rPr>
        <w:t>市商务局</w:t>
      </w:r>
    </w:p>
    <w:p w:rsidR="006B656C" w:rsidRDefault="001D094E" w:rsidP="00C305A3">
      <w:pPr>
        <w:adjustRightInd w:val="0"/>
        <w:snapToGrid w:val="0"/>
        <w:spacing w:line="600" w:lineRule="exact"/>
        <w:ind w:leftChars="2964" w:left="6384" w:hangingChars="50" w:hanging="160"/>
        <w:rPr>
          <w:rFonts w:ascii="仿宋_GB2312" w:eastAsia="仿宋_GB2312" w:hAnsi="仿宋_GB2312"/>
          <w:color w:val="000000" w:themeColor="text1"/>
          <w:sz w:val="32"/>
        </w:rPr>
      </w:pPr>
      <w:r>
        <w:rPr>
          <w:rFonts w:ascii="仿宋_GB2312" w:eastAsia="仿宋_GB2312" w:hAnsi="仿宋_GB2312" w:hint="eastAsia"/>
          <w:color w:val="000000" w:themeColor="text1"/>
          <w:sz w:val="32"/>
        </w:rPr>
        <w:t>2021年4月1</w:t>
      </w:r>
      <w:r w:rsidR="00980888">
        <w:rPr>
          <w:rFonts w:ascii="仿宋_GB2312" w:eastAsia="仿宋_GB2312" w:hAnsi="仿宋_GB2312" w:hint="eastAsia"/>
          <w:color w:val="000000" w:themeColor="text1"/>
          <w:sz w:val="32"/>
        </w:rPr>
        <w:t>9</w:t>
      </w:r>
      <w:r>
        <w:rPr>
          <w:rFonts w:ascii="仿宋_GB2312" w:eastAsia="仿宋_GB2312" w:hAnsi="仿宋_GB2312" w:hint="eastAsia"/>
          <w:color w:val="000000" w:themeColor="text1"/>
          <w:sz w:val="32"/>
        </w:rPr>
        <w:t>日</w:t>
      </w:r>
    </w:p>
    <w:sectPr w:rsidR="006B656C" w:rsidSect="006B656C">
      <w:footerReference w:type="default" r:id="rId8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005" w:rsidRDefault="008F0005" w:rsidP="00AF115F">
      <w:r>
        <w:separator/>
      </w:r>
    </w:p>
  </w:endnote>
  <w:endnote w:type="continuationSeparator" w:id="1">
    <w:p w:rsidR="008F0005" w:rsidRDefault="008F0005" w:rsidP="00AF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6425"/>
    </w:sdtPr>
    <w:sdtEndPr>
      <w:rPr>
        <w:rFonts w:asciiTheme="minorEastAsia" w:hAnsiTheme="minorEastAsia" w:hint="eastAsia"/>
        <w:sz w:val="24"/>
        <w:szCs w:val="24"/>
      </w:rPr>
    </w:sdtEndPr>
    <w:sdtContent>
      <w:p w:rsidR="00021371" w:rsidRDefault="00021371">
        <w:pPr>
          <w:pStyle w:val="a4"/>
          <w:jc w:val="center"/>
          <w:rPr>
            <w:rFonts w:asciiTheme="minorEastAsia" w:hAnsiTheme="minorEastAsia"/>
          </w:rPr>
        </w:pPr>
        <w:r>
          <w:rPr>
            <w:rFonts w:asciiTheme="minorEastAsia" w:hAnsiTheme="minorEastAsia" w:hint="eastAsia"/>
            <w:sz w:val="24"/>
            <w:szCs w:val="24"/>
          </w:rPr>
          <w:t>—</w:t>
        </w:r>
        <w:r w:rsidR="0048287B">
          <w:rPr>
            <w:rFonts w:asciiTheme="minorEastAsia" w:hAnsiTheme="minorEastAsia" w:hint="eastAsia"/>
            <w:sz w:val="24"/>
            <w:szCs w:val="24"/>
          </w:rPr>
          <w:fldChar w:fldCharType="begin"/>
        </w:r>
        <w:r>
          <w:rPr>
            <w:rFonts w:asciiTheme="minorEastAsia" w:hAnsiTheme="minorEastAsia" w:hint="eastAsia"/>
            <w:sz w:val="24"/>
            <w:szCs w:val="24"/>
          </w:rPr>
          <w:instrText xml:space="preserve"> PAGE   \* MERGEFORMAT </w:instrText>
        </w:r>
        <w:r w:rsidR="0048287B">
          <w:rPr>
            <w:rFonts w:asciiTheme="minorEastAsia" w:hAnsiTheme="minorEastAsia" w:hint="eastAsia"/>
            <w:sz w:val="24"/>
            <w:szCs w:val="24"/>
          </w:rPr>
          <w:fldChar w:fldCharType="separate"/>
        </w:r>
        <w:r w:rsidR="00C305A3" w:rsidRPr="00C305A3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 w:rsidR="0048287B">
          <w:rPr>
            <w:rFonts w:asciiTheme="minorEastAsia" w:hAnsiTheme="minorEastAsia" w:hint="eastAsia"/>
            <w:sz w:val="24"/>
            <w:szCs w:val="24"/>
          </w:rPr>
          <w:fldChar w:fldCharType="end"/>
        </w:r>
        <w:r>
          <w:rPr>
            <w:rFonts w:asciiTheme="minorEastAsia" w:hAnsiTheme="minorEastAsia" w:hint="eastAsia"/>
            <w:sz w:val="24"/>
            <w:szCs w:val="24"/>
          </w:rPr>
          <w:t>—</w:t>
        </w:r>
      </w:p>
    </w:sdtContent>
  </w:sdt>
  <w:p w:rsidR="00021371" w:rsidRDefault="000213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005" w:rsidRDefault="008F0005" w:rsidP="00AF115F">
      <w:r>
        <w:separator/>
      </w:r>
    </w:p>
  </w:footnote>
  <w:footnote w:type="continuationSeparator" w:id="1">
    <w:p w:rsidR="008F0005" w:rsidRDefault="008F0005" w:rsidP="00AF1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53EC"/>
    <w:rsid w:val="0000097F"/>
    <w:rsid w:val="00005661"/>
    <w:rsid w:val="00006AE6"/>
    <w:rsid w:val="00011742"/>
    <w:rsid w:val="0001705B"/>
    <w:rsid w:val="00020859"/>
    <w:rsid w:val="00021371"/>
    <w:rsid w:val="0002296F"/>
    <w:rsid w:val="0002359D"/>
    <w:rsid w:val="000334C2"/>
    <w:rsid w:val="0003564B"/>
    <w:rsid w:val="0003692E"/>
    <w:rsid w:val="00036E4A"/>
    <w:rsid w:val="00037EE4"/>
    <w:rsid w:val="000460F0"/>
    <w:rsid w:val="00053B4F"/>
    <w:rsid w:val="000575A8"/>
    <w:rsid w:val="000614E7"/>
    <w:rsid w:val="000624FA"/>
    <w:rsid w:val="00065317"/>
    <w:rsid w:val="00076F80"/>
    <w:rsid w:val="000807A9"/>
    <w:rsid w:val="00082C09"/>
    <w:rsid w:val="00083647"/>
    <w:rsid w:val="0008385B"/>
    <w:rsid w:val="0009398F"/>
    <w:rsid w:val="0009666B"/>
    <w:rsid w:val="000A150C"/>
    <w:rsid w:val="000A2FD5"/>
    <w:rsid w:val="000A403C"/>
    <w:rsid w:val="000A5109"/>
    <w:rsid w:val="000A61A4"/>
    <w:rsid w:val="000A6AD7"/>
    <w:rsid w:val="000B484A"/>
    <w:rsid w:val="000B74E6"/>
    <w:rsid w:val="000C10CB"/>
    <w:rsid w:val="000C523F"/>
    <w:rsid w:val="000D0E49"/>
    <w:rsid w:val="000D7197"/>
    <w:rsid w:val="000E1916"/>
    <w:rsid w:val="000E22EB"/>
    <w:rsid w:val="000F63DF"/>
    <w:rsid w:val="00105FEF"/>
    <w:rsid w:val="00111EE8"/>
    <w:rsid w:val="001234FE"/>
    <w:rsid w:val="00127743"/>
    <w:rsid w:val="00130A37"/>
    <w:rsid w:val="00132DE1"/>
    <w:rsid w:val="00136CA3"/>
    <w:rsid w:val="00141769"/>
    <w:rsid w:val="00141AB8"/>
    <w:rsid w:val="0014218F"/>
    <w:rsid w:val="00142943"/>
    <w:rsid w:val="00144D2A"/>
    <w:rsid w:val="00145C3A"/>
    <w:rsid w:val="00147157"/>
    <w:rsid w:val="00147525"/>
    <w:rsid w:val="00147D50"/>
    <w:rsid w:val="001519F8"/>
    <w:rsid w:val="00152C94"/>
    <w:rsid w:val="00153B80"/>
    <w:rsid w:val="001569D7"/>
    <w:rsid w:val="00156F2C"/>
    <w:rsid w:val="001600C6"/>
    <w:rsid w:val="001626B4"/>
    <w:rsid w:val="001626F4"/>
    <w:rsid w:val="001766BF"/>
    <w:rsid w:val="0018130F"/>
    <w:rsid w:val="001824F7"/>
    <w:rsid w:val="00183070"/>
    <w:rsid w:val="00183420"/>
    <w:rsid w:val="001868B2"/>
    <w:rsid w:val="0019126C"/>
    <w:rsid w:val="001931F0"/>
    <w:rsid w:val="00193BF2"/>
    <w:rsid w:val="00194811"/>
    <w:rsid w:val="00196FBC"/>
    <w:rsid w:val="001973BC"/>
    <w:rsid w:val="001A1BCC"/>
    <w:rsid w:val="001A40FD"/>
    <w:rsid w:val="001A5022"/>
    <w:rsid w:val="001A6A93"/>
    <w:rsid w:val="001B1560"/>
    <w:rsid w:val="001B4F2C"/>
    <w:rsid w:val="001C59FA"/>
    <w:rsid w:val="001C680D"/>
    <w:rsid w:val="001C7908"/>
    <w:rsid w:val="001D094E"/>
    <w:rsid w:val="001E4D28"/>
    <w:rsid w:val="001F63D2"/>
    <w:rsid w:val="00201447"/>
    <w:rsid w:val="00202A20"/>
    <w:rsid w:val="002035D6"/>
    <w:rsid w:val="00206F5F"/>
    <w:rsid w:val="00207DFB"/>
    <w:rsid w:val="00211B88"/>
    <w:rsid w:val="0021208D"/>
    <w:rsid w:val="00212F35"/>
    <w:rsid w:val="002150D9"/>
    <w:rsid w:val="00217D29"/>
    <w:rsid w:val="002224C0"/>
    <w:rsid w:val="002236F6"/>
    <w:rsid w:val="0022609E"/>
    <w:rsid w:val="00227046"/>
    <w:rsid w:val="00233239"/>
    <w:rsid w:val="002332EC"/>
    <w:rsid w:val="002350DF"/>
    <w:rsid w:val="002353EC"/>
    <w:rsid w:val="00262E7C"/>
    <w:rsid w:val="00264F32"/>
    <w:rsid w:val="00265A7F"/>
    <w:rsid w:val="002717B0"/>
    <w:rsid w:val="00275E87"/>
    <w:rsid w:val="00276484"/>
    <w:rsid w:val="00280285"/>
    <w:rsid w:val="002810AB"/>
    <w:rsid w:val="00284B85"/>
    <w:rsid w:val="00284C19"/>
    <w:rsid w:val="002879D1"/>
    <w:rsid w:val="00291112"/>
    <w:rsid w:val="00292C1F"/>
    <w:rsid w:val="00295C77"/>
    <w:rsid w:val="00296BB6"/>
    <w:rsid w:val="002A7ECD"/>
    <w:rsid w:val="002B0D85"/>
    <w:rsid w:val="002B58C3"/>
    <w:rsid w:val="002B6EFE"/>
    <w:rsid w:val="002B75A1"/>
    <w:rsid w:val="002C12EF"/>
    <w:rsid w:val="002C191C"/>
    <w:rsid w:val="002C3DB2"/>
    <w:rsid w:val="002C441B"/>
    <w:rsid w:val="002C7C14"/>
    <w:rsid w:val="002D0E41"/>
    <w:rsid w:val="002D1B12"/>
    <w:rsid w:val="002E0D99"/>
    <w:rsid w:val="002E6129"/>
    <w:rsid w:val="002E698C"/>
    <w:rsid w:val="002E7DE6"/>
    <w:rsid w:val="002F1579"/>
    <w:rsid w:val="002F5726"/>
    <w:rsid w:val="002F7D12"/>
    <w:rsid w:val="00301E7E"/>
    <w:rsid w:val="003055E3"/>
    <w:rsid w:val="0030781E"/>
    <w:rsid w:val="003150AF"/>
    <w:rsid w:val="00317C42"/>
    <w:rsid w:val="0032331F"/>
    <w:rsid w:val="00324AD6"/>
    <w:rsid w:val="003260FA"/>
    <w:rsid w:val="00326459"/>
    <w:rsid w:val="00330CD0"/>
    <w:rsid w:val="00330FAF"/>
    <w:rsid w:val="00331F7B"/>
    <w:rsid w:val="0033211A"/>
    <w:rsid w:val="0034027E"/>
    <w:rsid w:val="0034120C"/>
    <w:rsid w:val="003454B9"/>
    <w:rsid w:val="00345508"/>
    <w:rsid w:val="0034646F"/>
    <w:rsid w:val="00347688"/>
    <w:rsid w:val="00351178"/>
    <w:rsid w:val="003620C2"/>
    <w:rsid w:val="00362C64"/>
    <w:rsid w:val="003651A6"/>
    <w:rsid w:val="00365549"/>
    <w:rsid w:val="003663B4"/>
    <w:rsid w:val="00367AAC"/>
    <w:rsid w:val="00371EA6"/>
    <w:rsid w:val="003971FF"/>
    <w:rsid w:val="003A0314"/>
    <w:rsid w:val="003A29BF"/>
    <w:rsid w:val="003A2EE3"/>
    <w:rsid w:val="003B5AE2"/>
    <w:rsid w:val="003B6A7B"/>
    <w:rsid w:val="003C5C7A"/>
    <w:rsid w:val="003D1099"/>
    <w:rsid w:val="003E1689"/>
    <w:rsid w:val="003E3762"/>
    <w:rsid w:val="003E4D15"/>
    <w:rsid w:val="003E5212"/>
    <w:rsid w:val="003F2819"/>
    <w:rsid w:val="003F4BA8"/>
    <w:rsid w:val="003F59C2"/>
    <w:rsid w:val="003F65BA"/>
    <w:rsid w:val="004042BD"/>
    <w:rsid w:val="00404BA0"/>
    <w:rsid w:val="00404C61"/>
    <w:rsid w:val="0040522B"/>
    <w:rsid w:val="00414276"/>
    <w:rsid w:val="004270D4"/>
    <w:rsid w:val="00430B1C"/>
    <w:rsid w:val="0043320E"/>
    <w:rsid w:val="0043523B"/>
    <w:rsid w:val="004355DD"/>
    <w:rsid w:val="00440814"/>
    <w:rsid w:val="00441CED"/>
    <w:rsid w:val="0044251B"/>
    <w:rsid w:val="00445C4B"/>
    <w:rsid w:val="0044679B"/>
    <w:rsid w:val="00446B8B"/>
    <w:rsid w:val="004522F9"/>
    <w:rsid w:val="00464653"/>
    <w:rsid w:val="00466445"/>
    <w:rsid w:val="00470605"/>
    <w:rsid w:val="00470EB3"/>
    <w:rsid w:val="004722FC"/>
    <w:rsid w:val="00473EF0"/>
    <w:rsid w:val="00477C2A"/>
    <w:rsid w:val="00481719"/>
    <w:rsid w:val="0048287B"/>
    <w:rsid w:val="00486041"/>
    <w:rsid w:val="00496FFC"/>
    <w:rsid w:val="004A31AB"/>
    <w:rsid w:val="004A3A20"/>
    <w:rsid w:val="004B0F9A"/>
    <w:rsid w:val="004B3FF0"/>
    <w:rsid w:val="004B5666"/>
    <w:rsid w:val="004B6808"/>
    <w:rsid w:val="004C2378"/>
    <w:rsid w:val="004C4FAC"/>
    <w:rsid w:val="004D00F5"/>
    <w:rsid w:val="004E068D"/>
    <w:rsid w:val="004E4626"/>
    <w:rsid w:val="004E6207"/>
    <w:rsid w:val="004F0FF6"/>
    <w:rsid w:val="004F3964"/>
    <w:rsid w:val="004F620A"/>
    <w:rsid w:val="005042D9"/>
    <w:rsid w:val="005076EA"/>
    <w:rsid w:val="0051133D"/>
    <w:rsid w:val="0051204A"/>
    <w:rsid w:val="0051534E"/>
    <w:rsid w:val="0052075E"/>
    <w:rsid w:val="00520CAD"/>
    <w:rsid w:val="00525D64"/>
    <w:rsid w:val="005276A7"/>
    <w:rsid w:val="005276E2"/>
    <w:rsid w:val="005314C2"/>
    <w:rsid w:val="00532408"/>
    <w:rsid w:val="0053407A"/>
    <w:rsid w:val="00537586"/>
    <w:rsid w:val="005411E0"/>
    <w:rsid w:val="00544B9E"/>
    <w:rsid w:val="00550DEF"/>
    <w:rsid w:val="00552474"/>
    <w:rsid w:val="00553A61"/>
    <w:rsid w:val="00561527"/>
    <w:rsid w:val="005735BF"/>
    <w:rsid w:val="005746EA"/>
    <w:rsid w:val="00574D68"/>
    <w:rsid w:val="00575695"/>
    <w:rsid w:val="00577640"/>
    <w:rsid w:val="005831E2"/>
    <w:rsid w:val="0058540F"/>
    <w:rsid w:val="0058582A"/>
    <w:rsid w:val="005902F7"/>
    <w:rsid w:val="005A198A"/>
    <w:rsid w:val="005A412F"/>
    <w:rsid w:val="005B0C38"/>
    <w:rsid w:val="005B3C56"/>
    <w:rsid w:val="005B7138"/>
    <w:rsid w:val="005C0B93"/>
    <w:rsid w:val="005C1BC2"/>
    <w:rsid w:val="005C2769"/>
    <w:rsid w:val="005D29C3"/>
    <w:rsid w:val="005D6E61"/>
    <w:rsid w:val="005E169F"/>
    <w:rsid w:val="005E68BB"/>
    <w:rsid w:val="005F302E"/>
    <w:rsid w:val="005F51D2"/>
    <w:rsid w:val="005F5AF0"/>
    <w:rsid w:val="00602D5F"/>
    <w:rsid w:val="006050BE"/>
    <w:rsid w:val="00610E75"/>
    <w:rsid w:val="00614B3C"/>
    <w:rsid w:val="006163BA"/>
    <w:rsid w:val="00616671"/>
    <w:rsid w:val="0062395B"/>
    <w:rsid w:val="00625169"/>
    <w:rsid w:val="0063027A"/>
    <w:rsid w:val="00630820"/>
    <w:rsid w:val="00641322"/>
    <w:rsid w:val="00641998"/>
    <w:rsid w:val="00644958"/>
    <w:rsid w:val="00644EF1"/>
    <w:rsid w:val="00653C79"/>
    <w:rsid w:val="00657948"/>
    <w:rsid w:val="00670B7E"/>
    <w:rsid w:val="00670E7A"/>
    <w:rsid w:val="00675B84"/>
    <w:rsid w:val="00677B8D"/>
    <w:rsid w:val="00682FC8"/>
    <w:rsid w:val="00690B02"/>
    <w:rsid w:val="00694B30"/>
    <w:rsid w:val="006952BF"/>
    <w:rsid w:val="006A50BB"/>
    <w:rsid w:val="006A56B4"/>
    <w:rsid w:val="006A730C"/>
    <w:rsid w:val="006B4E44"/>
    <w:rsid w:val="006B656C"/>
    <w:rsid w:val="006D67B0"/>
    <w:rsid w:val="006D67CC"/>
    <w:rsid w:val="006E1BF2"/>
    <w:rsid w:val="006F13AF"/>
    <w:rsid w:val="006F755F"/>
    <w:rsid w:val="00703438"/>
    <w:rsid w:val="00703DC2"/>
    <w:rsid w:val="0070606B"/>
    <w:rsid w:val="007103A1"/>
    <w:rsid w:val="00711A76"/>
    <w:rsid w:val="007121D6"/>
    <w:rsid w:val="007173F1"/>
    <w:rsid w:val="007220FA"/>
    <w:rsid w:val="007226C2"/>
    <w:rsid w:val="00723409"/>
    <w:rsid w:val="00724431"/>
    <w:rsid w:val="007258A6"/>
    <w:rsid w:val="007271E9"/>
    <w:rsid w:val="007300DC"/>
    <w:rsid w:val="00732794"/>
    <w:rsid w:val="00733561"/>
    <w:rsid w:val="00740802"/>
    <w:rsid w:val="007434FF"/>
    <w:rsid w:val="00743626"/>
    <w:rsid w:val="007518E2"/>
    <w:rsid w:val="00751CC5"/>
    <w:rsid w:val="007541FB"/>
    <w:rsid w:val="00755EBB"/>
    <w:rsid w:val="007570AA"/>
    <w:rsid w:val="00757D69"/>
    <w:rsid w:val="0076040B"/>
    <w:rsid w:val="00766A1D"/>
    <w:rsid w:val="00771929"/>
    <w:rsid w:val="007740D4"/>
    <w:rsid w:val="007820D4"/>
    <w:rsid w:val="00782774"/>
    <w:rsid w:val="00784891"/>
    <w:rsid w:val="0079228F"/>
    <w:rsid w:val="007947E0"/>
    <w:rsid w:val="0079536E"/>
    <w:rsid w:val="007A2344"/>
    <w:rsid w:val="007A4CAE"/>
    <w:rsid w:val="007B6417"/>
    <w:rsid w:val="007B6458"/>
    <w:rsid w:val="007C2134"/>
    <w:rsid w:val="007C385E"/>
    <w:rsid w:val="007C3B2C"/>
    <w:rsid w:val="007C406E"/>
    <w:rsid w:val="007C4941"/>
    <w:rsid w:val="007D02C7"/>
    <w:rsid w:val="007E5ADF"/>
    <w:rsid w:val="007E7227"/>
    <w:rsid w:val="007F3014"/>
    <w:rsid w:val="007F3160"/>
    <w:rsid w:val="007F74CF"/>
    <w:rsid w:val="008022A6"/>
    <w:rsid w:val="00803F04"/>
    <w:rsid w:val="00806517"/>
    <w:rsid w:val="0081096B"/>
    <w:rsid w:val="008150A1"/>
    <w:rsid w:val="00815A66"/>
    <w:rsid w:val="00824C58"/>
    <w:rsid w:val="00827196"/>
    <w:rsid w:val="00832861"/>
    <w:rsid w:val="00836768"/>
    <w:rsid w:val="008400B8"/>
    <w:rsid w:val="00840472"/>
    <w:rsid w:val="008446C4"/>
    <w:rsid w:val="0084500C"/>
    <w:rsid w:val="0084709A"/>
    <w:rsid w:val="00851C1C"/>
    <w:rsid w:val="008521FB"/>
    <w:rsid w:val="00853607"/>
    <w:rsid w:val="00855EC4"/>
    <w:rsid w:val="00867B21"/>
    <w:rsid w:val="008734B4"/>
    <w:rsid w:val="00874BBE"/>
    <w:rsid w:val="00876817"/>
    <w:rsid w:val="00881B45"/>
    <w:rsid w:val="00886FB1"/>
    <w:rsid w:val="0088791B"/>
    <w:rsid w:val="00890E8B"/>
    <w:rsid w:val="00891AF2"/>
    <w:rsid w:val="00893649"/>
    <w:rsid w:val="008A0AAB"/>
    <w:rsid w:val="008A1002"/>
    <w:rsid w:val="008A6648"/>
    <w:rsid w:val="008B30B3"/>
    <w:rsid w:val="008B3763"/>
    <w:rsid w:val="008C22AA"/>
    <w:rsid w:val="008C3808"/>
    <w:rsid w:val="008C5060"/>
    <w:rsid w:val="008C7646"/>
    <w:rsid w:val="008D29A3"/>
    <w:rsid w:val="008D4A97"/>
    <w:rsid w:val="008E4996"/>
    <w:rsid w:val="008E5C90"/>
    <w:rsid w:val="008F0005"/>
    <w:rsid w:val="008F09E0"/>
    <w:rsid w:val="008F260A"/>
    <w:rsid w:val="008F6EA8"/>
    <w:rsid w:val="00905EFF"/>
    <w:rsid w:val="00907109"/>
    <w:rsid w:val="009078D6"/>
    <w:rsid w:val="009164CB"/>
    <w:rsid w:val="0091662E"/>
    <w:rsid w:val="00917F43"/>
    <w:rsid w:val="00921A5F"/>
    <w:rsid w:val="00922522"/>
    <w:rsid w:val="00923C5B"/>
    <w:rsid w:val="009257BA"/>
    <w:rsid w:val="0093153E"/>
    <w:rsid w:val="00935AED"/>
    <w:rsid w:val="009452B4"/>
    <w:rsid w:val="00953E35"/>
    <w:rsid w:val="0095525F"/>
    <w:rsid w:val="00957C5D"/>
    <w:rsid w:val="009650EC"/>
    <w:rsid w:val="00971743"/>
    <w:rsid w:val="00972E5E"/>
    <w:rsid w:val="00980888"/>
    <w:rsid w:val="00981E89"/>
    <w:rsid w:val="009839AF"/>
    <w:rsid w:val="00985874"/>
    <w:rsid w:val="0099118B"/>
    <w:rsid w:val="00991FBD"/>
    <w:rsid w:val="00993107"/>
    <w:rsid w:val="009A4DE9"/>
    <w:rsid w:val="009B3A21"/>
    <w:rsid w:val="009C0828"/>
    <w:rsid w:val="009C2388"/>
    <w:rsid w:val="009C3406"/>
    <w:rsid w:val="009D0DAD"/>
    <w:rsid w:val="009D1697"/>
    <w:rsid w:val="009D5178"/>
    <w:rsid w:val="009D782B"/>
    <w:rsid w:val="009E1041"/>
    <w:rsid w:val="009E3E74"/>
    <w:rsid w:val="009E7A58"/>
    <w:rsid w:val="009F0123"/>
    <w:rsid w:val="009F13D3"/>
    <w:rsid w:val="009F19AE"/>
    <w:rsid w:val="009F1C2B"/>
    <w:rsid w:val="009F5A2D"/>
    <w:rsid w:val="00A0164D"/>
    <w:rsid w:val="00A0342B"/>
    <w:rsid w:val="00A04C95"/>
    <w:rsid w:val="00A1527B"/>
    <w:rsid w:val="00A1641F"/>
    <w:rsid w:val="00A1711E"/>
    <w:rsid w:val="00A20E14"/>
    <w:rsid w:val="00A2348F"/>
    <w:rsid w:val="00A25DFB"/>
    <w:rsid w:val="00A32433"/>
    <w:rsid w:val="00A32EBC"/>
    <w:rsid w:val="00A34A3E"/>
    <w:rsid w:val="00A4102C"/>
    <w:rsid w:val="00A410ED"/>
    <w:rsid w:val="00A43277"/>
    <w:rsid w:val="00A509AD"/>
    <w:rsid w:val="00A51019"/>
    <w:rsid w:val="00A53103"/>
    <w:rsid w:val="00A54632"/>
    <w:rsid w:val="00A627DA"/>
    <w:rsid w:val="00A706DE"/>
    <w:rsid w:val="00A76311"/>
    <w:rsid w:val="00A7675A"/>
    <w:rsid w:val="00A85BB6"/>
    <w:rsid w:val="00A87FE8"/>
    <w:rsid w:val="00A925D5"/>
    <w:rsid w:val="00A94356"/>
    <w:rsid w:val="00A9443A"/>
    <w:rsid w:val="00A94F58"/>
    <w:rsid w:val="00A954CB"/>
    <w:rsid w:val="00A96B56"/>
    <w:rsid w:val="00AA5DEF"/>
    <w:rsid w:val="00AB0951"/>
    <w:rsid w:val="00AB1ACA"/>
    <w:rsid w:val="00AB1B10"/>
    <w:rsid w:val="00AB2C4A"/>
    <w:rsid w:val="00AB4135"/>
    <w:rsid w:val="00AB5B11"/>
    <w:rsid w:val="00AC17FD"/>
    <w:rsid w:val="00AC20FF"/>
    <w:rsid w:val="00AC26E2"/>
    <w:rsid w:val="00AD3533"/>
    <w:rsid w:val="00AD44BB"/>
    <w:rsid w:val="00AD50AA"/>
    <w:rsid w:val="00AD6227"/>
    <w:rsid w:val="00AD624E"/>
    <w:rsid w:val="00AE0B3C"/>
    <w:rsid w:val="00AE48DB"/>
    <w:rsid w:val="00AF0689"/>
    <w:rsid w:val="00AF0E5F"/>
    <w:rsid w:val="00AF115F"/>
    <w:rsid w:val="00AF3997"/>
    <w:rsid w:val="00B04B58"/>
    <w:rsid w:val="00B06B35"/>
    <w:rsid w:val="00B1244D"/>
    <w:rsid w:val="00B12F9A"/>
    <w:rsid w:val="00B13F17"/>
    <w:rsid w:val="00B13FAE"/>
    <w:rsid w:val="00B1610E"/>
    <w:rsid w:val="00B2029F"/>
    <w:rsid w:val="00B20EF9"/>
    <w:rsid w:val="00B24E1E"/>
    <w:rsid w:val="00B24ED4"/>
    <w:rsid w:val="00B32E8F"/>
    <w:rsid w:val="00B36F6A"/>
    <w:rsid w:val="00B3752C"/>
    <w:rsid w:val="00B406BF"/>
    <w:rsid w:val="00B474BC"/>
    <w:rsid w:val="00B50B71"/>
    <w:rsid w:val="00B51660"/>
    <w:rsid w:val="00B519CE"/>
    <w:rsid w:val="00B80BFB"/>
    <w:rsid w:val="00B81DF7"/>
    <w:rsid w:val="00B87AAB"/>
    <w:rsid w:val="00B9147D"/>
    <w:rsid w:val="00B94293"/>
    <w:rsid w:val="00BA3A77"/>
    <w:rsid w:val="00BA56E9"/>
    <w:rsid w:val="00BA75E4"/>
    <w:rsid w:val="00BB3B40"/>
    <w:rsid w:val="00BB4AD1"/>
    <w:rsid w:val="00BB52F5"/>
    <w:rsid w:val="00BC65CA"/>
    <w:rsid w:val="00BD27A1"/>
    <w:rsid w:val="00BD407E"/>
    <w:rsid w:val="00BD5A34"/>
    <w:rsid w:val="00BE104B"/>
    <w:rsid w:val="00BE6A25"/>
    <w:rsid w:val="00BF09D6"/>
    <w:rsid w:val="00BF4D9F"/>
    <w:rsid w:val="00BF6C71"/>
    <w:rsid w:val="00BF756D"/>
    <w:rsid w:val="00C0192C"/>
    <w:rsid w:val="00C02A86"/>
    <w:rsid w:val="00C02E53"/>
    <w:rsid w:val="00C03404"/>
    <w:rsid w:val="00C050B3"/>
    <w:rsid w:val="00C072A2"/>
    <w:rsid w:val="00C106E3"/>
    <w:rsid w:val="00C118BC"/>
    <w:rsid w:val="00C15A61"/>
    <w:rsid w:val="00C22C18"/>
    <w:rsid w:val="00C22DBA"/>
    <w:rsid w:val="00C24930"/>
    <w:rsid w:val="00C24DC1"/>
    <w:rsid w:val="00C305A3"/>
    <w:rsid w:val="00C341B0"/>
    <w:rsid w:val="00C342FE"/>
    <w:rsid w:val="00C41796"/>
    <w:rsid w:val="00C4399B"/>
    <w:rsid w:val="00C43E36"/>
    <w:rsid w:val="00C61799"/>
    <w:rsid w:val="00C64047"/>
    <w:rsid w:val="00C7013F"/>
    <w:rsid w:val="00C73A7B"/>
    <w:rsid w:val="00C86096"/>
    <w:rsid w:val="00C940F8"/>
    <w:rsid w:val="00C9744C"/>
    <w:rsid w:val="00C97746"/>
    <w:rsid w:val="00CA1415"/>
    <w:rsid w:val="00CA1BF6"/>
    <w:rsid w:val="00CA6079"/>
    <w:rsid w:val="00CB0DAB"/>
    <w:rsid w:val="00CC07F2"/>
    <w:rsid w:val="00CC1087"/>
    <w:rsid w:val="00CC1BA7"/>
    <w:rsid w:val="00CC36A9"/>
    <w:rsid w:val="00CD24D9"/>
    <w:rsid w:val="00CD2B42"/>
    <w:rsid w:val="00CD49CB"/>
    <w:rsid w:val="00CD5308"/>
    <w:rsid w:val="00CE0B9B"/>
    <w:rsid w:val="00CE1133"/>
    <w:rsid w:val="00CE14AA"/>
    <w:rsid w:val="00CE1800"/>
    <w:rsid w:val="00CE23B4"/>
    <w:rsid w:val="00CE3F6D"/>
    <w:rsid w:val="00CE56D4"/>
    <w:rsid w:val="00CE5B13"/>
    <w:rsid w:val="00CF1C00"/>
    <w:rsid w:val="00CF5FFD"/>
    <w:rsid w:val="00D00EB9"/>
    <w:rsid w:val="00D061C0"/>
    <w:rsid w:val="00D130ED"/>
    <w:rsid w:val="00D138EE"/>
    <w:rsid w:val="00D14427"/>
    <w:rsid w:val="00D15BF6"/>
    <w:rsid w:val="00D21716"/>
    <w:rsid w:val="00D2390D"/>
    <w:rsid w:val="00D252C3"/>
    <w:rsid w:val="00D27AD8"/>
    <w:rsid w:val="00D34AC5"/>
    <w:rsid w:val="00D42DE6"/>
    <w:rsid w:val="00D50223"/>
    <w:rsid w:val="00D62364"/>
    <w:rsid w:val="00D62B01"/>
    <w:rsid w:val="00D6365E"/>
    <w:rsid w:val="00D72267"/>
    <w:rsid w:val="00D72AC3"/>
    <w:rsid w:val="00D740D3"/>
    <w:rsid w:val="00D773C6"/>
    <w:rsid w:val="00D80429"/>
    <w:rsid w:val="00D86C69"/>
    <w:rsid w:val="00D9054F"/>
    <w:rsid w:val="00D91EC8"/>
    <w:rsid w:val="00DA0B52"/>
    <w:rsid w:val="00DA0C77"/>
    <w:rsid w:val="00DA24BC"/>
    <w:rsid w:val="00DA2D06"/>
    <w:rsid w:val="00DA5FD2"/>
    <w:rsid w:val="00DA688F"/>
    <w:rsid w:val="00DB2917"/>
    <w:rsid w:val="00DB5207"/>
    <w:rsid w:val="00DC1592"/>
    <w:rsid w:val="00DC41A2"/>
    <w:rsid w:val="00DD03DE"/>
    <w:rsid w:val="00DD64E2"/>
    <w:rsid w:val="00DE1992"/>
    <w:rsid w:val="00DE7DB3"/>
    <w:rsid w:val="00DF1429"/>
    <w:rsid w:val="00E00E46"/>
    <w:rsid w:val="00E0394C"/>
    <w:rsid w:val="00E10516"/>
    <w:rsid w:val="00E127DC"/>
    <w:rsid w:val="00E23A5D"/>
    <w:rsid w:val="00E25B65"/>
    <w:rsid w:val="00E25BC0"/>
    <w:rsid w:val="00E30094"/>
    <w:rsid w:val="00E3360D"/>
    <w:rsid w:val="00E365D6"/>
    <w:rsid w:val="00E4043F"/>
    <w:rsid w:val="00E41535"/>
    <w:rsid w:val="00E6118F"/>
    <w:rsid w:val="00E67BE1"/>
    <w:rsid w:val="00E76E49"/>
    <w:rsid w:val="00E8268A"/>
    <w:rsid w:val="00E839C9"/>
    <w:rsid w:val="00E84856"/>
    <w:rsid w:val="00E87DCC"/>
    <w:rsid w:val="00E90484"/>
    <w:rsid w:val="00E908A1"/>
    <w:rsid w:val="00E95074"/>
    <w:rsid w:val="00E978E3"/>
    <w:rsid w:val="00EA321F"/>
    <w:rsid w:val="00EA56C1"/>
    <w:rsid w:val="00EA7672"/>
    <w:rsid w:val="00EB162C"/>
    <w:rsid w:val="00EB565E"/>
    <w:rsid w:val="00EC0785"/>
    <w:rsid w:val="00EC35D8"/>
    <w:rsid w:val="00EC7700"/>
    <w:rsid w:val="00ED21B3"/>
    <w:rsid w:val="00ED2562"/>
    <w:rsid w:val="00ED70A3"/>
    <w:rsid w:val="00EE1F52"/>
    <w:rsid w:val="00EF4890"/>
    <w:rsid w:val="00EF4A2A"/>
    <w:rsid w:val="00F01741"/>
    <w:rsid w:val="00F034FD"/>
    <w:rsid w:val="00F05BBD"/>
    <w:rsid w:val="00F10C2C"/>
    <w:rsid w:val="00F1423D"/>
    <w:rsid w:val="00F144A1"/>
    <w:rsid w:val="00F36BA0"/>
    <w:rsid w:val="00F40295"/>
    <w:rsid w:val="00F464FA"/>
    <w:rsid w:val="00F50413"/>
    <w:rsid w:val="00F532BA"/>
    <w:rsid w:val="00F65204"/>
    <w:rsid w:val="00F80BE6"/>
    <w:rsid w:val="00F85DA4"/>
    <w:rsid w:val="00F862F2"/>
    <w:rsid w:val="00F86C1E"/>
    <w:rsid w:val="00F87494"/>
    <w:rsid w:val="00F90A56"/>
    <w:rsid w:val="00F90B13"/>
    <w:rsid w:val="00F96AD4"/>
    <w:rsid w:val="00FA3F79"/>
    <w:rsid w:val="00FA4096"/>
    <w:rsid w:val="00FA570B"/>
    <w:rsid w:val="00FB4559"/>
    <w:rsid w:val="00FB4B9A"/>
    <w:rsid w:val="00FB51F0"/>
    <w:rsid w:val="00FC2C8F"/>
    <w:rsid w:val="00FC50C2"/>
    <w:rsid w:val="00FD2B85"/>
    <w:rsid w:val="00FD399A"/>
    <w:rsid w:val="00FD3B67"/>
    <w:rsid w:val="00FD4B32"/>
    <w:rsid w:val="00FD6E5E"/>
    <w:rsid w:val="00FE0D72"/>
    <w:rsid w:val="00FE21A2"/>
    <w:rsid w:val="00FE5FAF"/>
    <w:rsid w:val="00FE724B"/>
    <w:rsid w:val="00FF0CB0"/>
    <w:rsid w:val="00FF40B5"/>
    <w:rsid w:val="00FF4E70"/>
    <w:rsid w:val="00FF614F"/>
    <w:rsid w:val="010D722C"/>
    <w:rsid w:val="02677704"/>
    <w:rsid w:val="026800C3"/>
    <w:rsid w:val="03200D02"/>
    <w:rsid w:val="03E53EBB"/>
    <w:rsid w:val="05EF5AB0"/>
    <w:rsid w:val="0B85483D"/>
    <w:rsid w:val="0F362CDE"/>
    <w:rsid w:val="12DD1E9F"/>
    <w:rsid w:val="150F1184"/>
    <w:rsid w:val="1561038F"/>
    <w:rsid w:val="15D730F8"/>
    <w:rsid w:val="178E0245"/>
    <w:rsid w:val="182D5121"/>
    <w:rsid w:val="1B393714"/>
    <w:rsid w:val="1C700947"/>
    <w:rsid w:val="1CC15CBE"/>
    <w:rsid w:val="21AE7032"/>
    <w:rsid w:val="2B0E66EC"/>
    <w:rsid w:val="2C096751"/>
    <w:rsid w:val="2C8F5242"/>
    <w:rsid w:val="2D8156A8"/>
    <w:rsid w:val="2E4B6B36"/>
    <w:rsid w:val="339D7036"/>
    <w:rsid w:val="34125E5D"/>
    <w:rsid w:val="359445B6"/>
    <w:rsid w:val="35B9083B"/>
    <w:rsid w:val="39853303"/>
    <w:rsid w:val="3A797E42"/>
    <w:rsid w:val="3BA51F5A"/>
    <w:rsid w:val="3BEE1A2F"/>
    <w:rsid w:val="3C056AE9"/>
    <w:rsid w:val="3C160BCC"/>
    <w:rsid w:val="3E2E34AD"/>
    <w:rsid w:val="427E06EC"/>
    <w:rsid w:val="43C004E2"/>
    <w:rsid w:val="463A60C5"/>
    <w:rsid w:val="473F450D"/>
    <w:rsid w:val="49017BD1"/>
    <w:rsid w:val="4E480C16"/>
    <w:rsid w:val="4F373D23"/>
    <w:rsid w:val="545D6336"/>
    <w:rsid w:val="555A5116"/>
    <w:rsid w:val="57C5266A"/>
    <w:rsid w:val="596760C2"/>
    <w:rsid w:val="59DF6844"/>
    <w:rsid w:val="5D1C1399"/>
    <w:rsid w:val="5E0372C0"/>
    <w:rsid w:val="62420F77"/>
    <w:rsid w:val="62980421"/>
    <w:rsid w:val="62F25C8B"/>
    <w:rsid w:val="63823BAC"/>
    <w:rsid w:val="650E6295"/>
    <w:rsid w:val="65F6484E"/>
    <w:rsid w:val="674064E1"/>
    <w:rsid w:val="69225765"/>
    <w:rsid w:val="6AC474BE"/>
    <w:rsid w:val="6B632CCB"/>
    <w:rsid w:val="6C7560C1"/>
    <w:rsid w:val="706D48AB"/>
    <w:rsid w:val="708E270A"/>
    <w:rsid w:val="71A076A6"/>
    <w:rsid w:val="71D54B02"/>
    <w:rsid w:val="72AB0AA9"/>
    <w:rsid w:val="74724CC2"/>
    <w:rsid w:val="776E426A"/>
    <w:rsid w:val="7F7D0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rsid w:val="00AF115F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rsid w:val="00AF1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F1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F115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2">
    <w:name w:val="Body Text First Indent 2"/>
    <w:basedOn w:val="a3"/>
    <w:link w:val="2Char"/>
    <w:qFormat/>
    <w:rsid w:val="00AF115F"/>
    <w:pPr>
      <w:spacing w:after="0"/>
      <w:ind w:leftChars="0" w:left="0" w:firstLineChars="200" w:firstLine="420"/>
    </w:pPr>
    <w:rPr>
      <w:rFonts w:ascii="??_GB2312" w:eastAsia="宋体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AF115F"/>
    <w:rPr>
      <w:b/>
      <w:bCs/>
    </w:rPr>
  </w:style>
  <w:style w:type="character" w:styleId="a8">
    <w:name w:val="Emphasis"/>
    <w:basedOn w:val="a0"/>
    <w:uiPriority w:val="20"/>
    <w:qFormat/>
    <w:rsid w:val="00AF115F"/>
    <w:rPr>
      <w:i/>
    </w:rPr>
  </w:style>
  <w:style w:type="character" w:customStyle="1" w:styleId="Char1">
    <w:name w:val="页眉 Char"/>
    <w:basedOn w:val="a0"/>
    <w:link w:val="a5"/>
    <w:uiPriority w:val="99"/>
    <w:qFormat/>
    <w:rsid w:val="00AF115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F115F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AF115F"/>
  </w:style>
  <w:style w:type="character" w:customStyle="1" w:styleId="2Char">
    <w:name w:val="正文首行缩进 2 Char"/>
    <w:basedOn w:val="Char"/>
    <w:link w:val="2"/>
    <w:qFormat/>
    <w:rsid w:val="00AF115F"/>
    <w:rPr>
      <w:rFonts w:ascii="??_GB2312" w:eastAsia="宋体" w:hAnsi="Times New Roman" w:cs="Times New Roman"/>
      <w:sz w:val="28"/>
      <w:szCs w:val="28"/>
    </w:rPr>
  </w:style>
  <w:style w:type="paragraph" w:customStyle="1" w:styleId="Default">
    <w:name w:val="Default"/>
    <w:qFormat/>
    <w:rsid w:val="00AF115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F115F"/>
    <w:pPr>
      <w:ind w:firstLineChars="200" w:firstLine="420"/>
    </w:pPr>
  </w:style>
  <w:style w:type="paragraph" w:styleId="aa">
    <w:name w:val="Date"/>
    <w:basedOn w:val="a"/>
    <w:next w:val="a"/>
    <w:link w:val="Char2"/>
    <w:uiPriority w:val="99"/>
    <w:semiHidden/>
    <w:unhideWhenUsed/>
    <w:rsid w:val="001D094E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1D094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6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740BDA-7DE9-4AB9-BCD9-AF61E6E7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8</Pages>
  <Words>659</Words>
  <Characters>3762</Characters>
  <Application>Microsoft Office Word</Application>
  <DocSecurity>0</DocSecurity>
  <Lines>31</Lines>
  <Paragraphs>8</Paragraphs>
  <ScaleCrop>false</ScaleCrop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786</cp:revision>
  <cp:lastPrinted>2021-04-12T02:36:00Z</cp:lastPrinted>
  <dcterms:created xsi:type="dcterms:W3CDTF">2020-12-03T03:10:00Z</dcterms:created>
  <dcterms:modified xsi:type="dcterms:W3CDTF">2021-04-25T06:54:00Z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