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3</w:t>
      </w:r>
    </w:p>
    <w:p>
      <w:pPr>
        <w:jc w:val="left"/>
        <w:rPr>
          <w:rFonts w:hint="eastAsia" w:ascii="黑体" w:hAnsi="黑体" w:eastAsia="黑体" w:cs="黑体"/>
          <w:b w:val="0"/>
          <w:bCs/>
          <w:sz w:val="32"/>
          <w:szCs w:val="32"/>
          <w:lang w:val="en-US" w:eastAsia="zh-CN"/>
        </w:rPr>
      </w:pPr>
      <w:bookmarkStart w:id="0" w:name="_GoBack"/>
      <w:bookmarkEnd w:id="0"/>
    </w:p>
    <w:p>
      <w:pPr>
        <w:jc w:val="center"/>
        <w:rPr>
          <w:rFonts w:hint="eastAsia" w:eastAsiaTheme="minorEastAsia"/>
          <w:b/>
          <w:sz w:val="44"/>
          <w:szCs w:val="44"/>
          <w:lang w:eastAsia="zh-CN"/>
        </w:rPr>
      </w:pPr>
      <w:r>
        <w:rPr>
          <w:rFonts w:hint="eastAsia"/>
          <w:b/>
          <w:sz w:val="44"/>
          <w:szCs w:val="44"/>
        </w:rPr>
        <w:t>应付账款票据化奖励项目申报材料</w:t>
      </w:r>
      <w:r>
        <w:rPr>
          <w:rFonts w:hint="eastAsia"/>
          <w:b/>
          <w:sz w:val="44"/>
          <w:szCs w:val="44"/>
          <w:lang w:eastAsia="zh-CN"/>
        </w:rPr>
        <w:t>详细要求</w:t>
      </w:r>
    </w:p>
    <w:p>
      <w:pPr>
        <w:rPr>
          <w:sz w:val="32"/>
          <w:szCs w:val="32"/>
        </w:rPr>
      </w:pPr>
    </w:p>
    <w:p>
      <w:pPr>
        <w:pStyle w:val="6"/>
        <w:numPr>
          <w:ilvl w:val="0"/>
          <w:numId w:val="1"/>
        </w:numPr>
        <w:ind w:firstLineChars="0"/>
        <w:rPr>
          <w:sz w:val="32"/>
          <w:szCs w:val="32"/>
        </w:rPr>
      </w:pPr>
      <w:r>
        <w:rPr>
          <w:rFonts w:hint="eastAsia"/>
          <w:sz w:val="32"/>
          <w:szCs w:val="32"/>
        </w:rPr>
        <w:t>山东省核心企业应付账款票据化奖励申请表；</w:t>
      </w:r>
    </w:p>
    <w:p>
      <w:pPr>
        <w:pStyle w:val="6"/>
        <w:numPr>
          <w:ilvl w:val="0"/>
          <w:numId w:val="1"/>
        </w:numPr>
        <w:ind w:firstLineChars="0"/>
        <w:rPr>
          <w:sz w:val="32"/>
          <w:szCs w:val="32"/>
        </w:rPr>
      </w:pPr>
      <w:r>
        <w:rPr>
          <w:rFonts w:hint="eastAsia"/>
          <w:sz w:val="32"/>
          <w:szCs w:val="32"/>
        </w:rPr>
        <w:t>申请承诺书；</w:t>
      </w:r>
    </w:p>
    <w:p>
      <w:pPr>
        <w:pStyle w:val="6"/>
        <w:numPr>
          <w:ilvl w:val="0"/>
          <w:numId w:val="1"/>
        </w:numPr>
        <w:ind w:firstLineChars="0"/>
        <w:rPr>
          <w:sz w:val="32"/>
          <w:szCs w:val="32"/>
        </w:rPr>
      </w:pPr>
      <w:r>
        <w:rPr>
          <w:rFonts w:hint="eastAsia"/>
          <w:sz w:val="32"/>
          <w:szCs w:val="32"/>
        </w:rPr>
        <w:t>申报企业法人营业执照（副本）复印件；</w:t>
      </w:r>
    </w:p>
    <w:p>
      <w:pPr>
        <w:pStyle w:val="6"/>
        <w:numPr>
          <w:ilvl w:val="0"/>
          <w:numId w:val="1"/>
        </w:numPr>
        <w:ind w:firstLineChars="0"/>
        <w:rPr>
          <w:sz w:val="32"/>
          <w:szCs w:val="32"/>
        </w:rPr>
      </w:pPr>
      <w:r>
        <w:rPr>
          <w:rFonts w:hint="eastAsia"/>
          <w:sz w:val="32"/>
          <w:szCs w:val="32"/>
        </w:rPr>
        <w:t>申报企业简介；</w:t>
      </w:r>
    </w:p>
    <w:p>
      <w:pPr>
        <w:pStyle w:val="6"/>
        <w:numPr>
          <w:ilvl w:val="0"/>
          <w:numId w:val="1"/>
        </w:numPr>
        <w:ind w:firstLineChars="0"/>
        <w:rPr>
          <w:sz w:val="32"/>
          <w:szCs w:val="32"/>
        </w:rPr>
      </w:pPr>
      <w:r>
        <w:rPr>
          <w:rFonts w:hint="eastAsia"/>
          <w:sz w:val="32"/>
          <w:szCs w:val="32"/>
        </w:rPr>
        <w:t>申报企业所有管理制度目录，并提供财务、知识产权、技术标准、质量保证方面的管理制度文本各1份（如因企业性质不涉及知识产权、技术标准、质量保证等方面，可不提供）；</w:t>
      </w:r>
    </w:p>
    <w:p>
      <w:pPr>
        <w:pStyle w:val="6"/>
        <w:numPr>
          <w:ilvl w:val="0"/>
          <w:numId w:val="1"/>
        </w:numPr>
        <w:ind w:firstLineChars="0"/>
        <w:rPr>
          <w:rFonts w:hint="eastAsia"/>
          <w:sz w:val="32"/>
          <w:szCs w:val="32"/>
        </w:rPr>
      </w:pPr>
      <w:r>
        <w:rPr>
          <w:rFonts w:hint="eastAsia"/>
          <w:sz w:val="32"/>
          <w:szCs w:val="32"/>
        </w:rPr>
        <w:t>上下游配套协作企业情况说明及主要配套协作企业名单，并提供不少于20家的主要配套协作企业合作协议或合同；</w:t>
      </w:r>
    </w:p>
    <w:p>
      <w:pPr>
        <w:pStyle w:val="6"/>
        <w:numPr>
          <w:ilvl w:val="0"/>
          <w:numId w:val="1"/>
        </w:numPr>
        <w:ind w:firstLineChars="0"/>
        <w:rPr>
          <w:sz w:val="32"/>
          <w:szCs w:val="32"/>
        </w:rPr>
      </w:pPr>
      <w:r>
        <w:rPr>
          <w:rFonts w:hint="eastAsia"/>
          <w:sz w:val="32"/>
          <w:szCs w:val="32"/>
        </w:rPr>
        <w:t>与申请表中企业计算签发量一致的票据明细表、应付票据（含收票人辅助）明细账。</w:t>
      </w:r>
    </w:p>
    <w:p>
      <w:pPr>
        <w:pStyle w:val="6"/>
        <w:ind w:left="720" w:firstLine="0" w:firstLineChars="0"/>
        <w:rPr>
          <w:sz w:val="32"/>
          <w:szCs w:val="32"/>
        </w:rPr>
      </w:pPr>
      <w:r>
        <w:rPr>
          <w:rFonts w:hint="eastAsia"/>
          <w:sz w:val="32"/>
          <w:szCs w:val="32"/>
        </w:rPr>
        <w:t>商业承兑汇票需提供上海票据交易所票据信息披露平台票据承兑人信用信息详情上年、本年截图。</w:t>
      </w:r>
    </w:p>
    <w:p>
      <w:pPr>
        <w:pStyle w:val="6"/>
        <w:ind w:left="720" w:firstLine="0" w:firstLineChars="0"/>
        <w:rPr>
          <w:sz w:val="32"/>
          <w:szCs w:val="32"/>
        </w:rPr>
      </w:pPr>
      <w:r>
        <w:rPr>
          <w:rFonts w:hint="eastAsia"/>
          <w:sz w:val="32"/>
          <w:szCs w:val="32"/>
        </w:rPr>
        <w:t>银行承兑汇票需提供带有信用记录补充信息的征信报告。</w:t>
      </w:r>
    </w:p>
    <w:p>
      <w:pPr>
        <w:pStyle w:val="6"/>
        <w:ind w:left="720" w:firstLine="0" w:firstLineChars="0"/>
        <w:rPr>
          <w:sz w:val="32"/>
          <w:szCs w:val="32"/>
        </w:rPr>
      </w:pPr>
      <w:r>
        <w:rPr>
          <w:rFonts w:hint="eastAsia"/>
          <w:sz w:val="32"/>
          <w:szCs w:val="32"/>
        </w:rPr>
        <w:t>如以集团公司或总公司、母公司申报，需提供集团所代表的所有分公司及控股子公司的上交所票据披露信息截图、带有信用记录补充信息的征信报告，或总公司、母公司所代表的分公司、子公司的上交所票据披露信息截图、带有信用记录补充信息的征信报告。</w:t>
      </w:r>
    </w:p>
    <w:p>
      <w:pPr>
        <w:pStyle w:val="6"/>
        <w:ind w:left="720" w:firstLine="0" w:firstLineChars="0"/>
        <w:rPr>
          <w:sz w:val="32"/>
          <w:szCs w:val="32"/>
        </w:rPr>
      </w:pPr>
      <w:r>
        <w:rPr>
          <w:rFonts w:hint="eastAsia"/>
          <w:sz w:val="32"/>
          <w:szCs w:val="32"/>
        </w:rPr>
        <w:t>以集团公司或总公司、母公司申报，提供集团公司所有关联方明细表（需注明关联关系）。</w:t>
      </w:r>
    </w:p>
    <w:p>
      <w:pPr>
        <w:pStyle w:val="6"/>
        <w:numPr>
          <w:ilvl w:val="0"/>
          <w:numId w:val="1"/>
        </w:numPr>
        <w:ind w:firstLineChars="0"/>
        <w:rPr>
          <w:sz w:val="32"/>
          <w:szCs w:val="32"/>
        </w:rPr>
      </w:pPr>
      <w:r>
        <w:rPr>
          <w:rFonts w:hint="eastAsia"/>
          <w:sz w:val="32"/>
          <w:szCs w:val="32"/>
        </w:rPr>
        <w:t>申报企业现金支付比例不低于前三年平均水平的计算表，并提供</w:t>
      </w:r>
      <w:r>
        <w:rPr>
          <w:rFonts w:hint="eastAsia"/>
          <w:color w:val="auto"/>
          <w:sz w:val="32"/>
          <w:szCs w:val="32"/>
        </w:rPr>
        <w:t>2020、2021、2022</w:t>
      </w:r>
      <w:r>
        <w:rPr>
          <w:rFonts w:hint="eastAsia"/>
          <w:color w:val="auto"/>
          <w:sz w:val="32"/>
          <w:szCs w:val="32"/>
          <w:lang w:eastAsia="zh-CN"/>
        </w:rPr>
        <w:t>、</w:t>
      </w:r>
      <w:r>
        <w:rPr>
          <w:rFonts w:hint="eastAsia"/>
          <w:color w:val="auto"/>
          <w:sz w:val="32"/>
          <w:szCs w:val="32"/>
          <w:lang w:val="en-US" w:eastAsia="zh-CN"/>
        </w:rPr>
        <w:t>2023</w:t>
      </w:r>
      <w:r>
        <w:rPr>
          <w:rFonts w:hint="eastAsia"/>
          <w:color w:val="auto"/>
          <w:sz w:val="32"/>
          <w:szCs w:val="32"/>
        </w:rPr>
        <w:t>年审</w:t>
      </w:r>
      <w:r>
        <w:rPr>
          <w:rFonts w:hint="eastAsia"/>
          <w:sz w:val="32"/>
          <w:szCs w:val="32"/>
        </w:rPr>
        <w:t>计报告。</w:t>
      </w:r>
    </w:p>
    <w:p>
      <w:pPr>
        <w:pStyle w:val="6"/>
        <w:numPr>
          <w:ilvl w:val="0"/>
          <w:numId w:val="1"/>
        </w:numPr>
        <w:ind w:firstLineChars="0"/>
        <w:rPr>
          <w:rFonts w:hint="eastAsia"/>
          <w:sz w:val="32"/>
          <w:szCs w:val="32"/>
        </w:rPr>
      </w:pPr>
      <w:r>
        <w:rPr>
          <w:rFonts w:hint="eastAsia"/>
          <w:sz w:val="32"/>
          <w:szCs w:val="32"/>
        </w:rPr>
        <w:t>其他需提供的材料。</w:t>
      </w:r>
    </w:p>
    <w:p>
      <w:pPr>
        <w:rPr>
          <w:rFonts w:hint="eastAsia"/>
          <w:sz w:val="32"/>
          <w:szCs w:val="32"/>
        </w:rPr>
      </w:pPr>
    </w:p>
    <w:p>
      <w:pPr>
        <w:rPr>
          <w:rFonts w:hint="eastAsia"/>
          <w:sz w:val="32"/>
          <w:szCs w:val="32"/>
          <w:lang w:val="en-US" w:eastAsia="zh-CN"/>
        </w:rPr>
      </w:pPr>
      <w:r>
        <w:rPr>
          <w:rFonts w:hint="eastAsia"/>
          <w:b/>
          <w:bCs/>
          <w:sz w:val="32"/>
          <w:szCs w:val="32"/>
          <w:lang w:val="en-US" w:eastAsia="zh-CN"/>
        </w:rPr>
        <w:t>备注：</w:t>
      </w:r>
      <w:r>
        <w:rPr>
          <w:rFonts w:hint="eastAsia"/>
          <w:sz w:val="32"/>
          <w:szCs w:val="32"/>
          <w:lang w:val="en-US" w:eastAsia="zh-CN"/>
        </w:rPr>
        <w:t>1.上述资料是根据2023年审核应付账款项目资料的情况提出的详细要求，以避免今年审核该类项目时发生资料不完善的现象。</w:t>
      </w:r>
    </w:p>
    <w:p>
      <w:pPr>
        <w:ind w:firstLine="960" w:firstLineChars="300"/>
        <w:rPr>
          <w:rFonts w:hint="eastAsia"/>
          <w:sz w:val="32"/>
          <w:szCs w:val="32"/>
          <w:lang w:val="en-US" w:eastAsia="zh-CN"/>
        </w:rPr>
      </w:pPr>
      <w:r>
        <w:rPr>
          <w:rFonts w:hint="eastAsia"/>
          <w:sz w:val="32"/>
          <w:szCs w:val="32"/>
          <w:lang w:val="en-US" w:eastAsia="zh-CN"/>
        </w:rPr>
        <w:t>2.收票人辅助：应付票据的明细账，有些财务软件导出来的不含收票人名称，所以备注了一下，和收票人名称一个意思。</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F193C"/>
    <w:multiLevelType w:val="multilevel"/>
    <w:tmpl w:val="3B8F193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0CC2"/>
    <w:rsid w:val="00005F32"/>
    <w:rsid w:val="00340CC2"/>
    <w:rsid w:val="003D7E33"/>
    <w:rsid w:val="004F4E03"/>
    <w:rsid w:val="005140BD"/>
    <w:rsid w:val="006C02AC"/>
    <w:rsid w:val="006D6221"/>
    <w:rsid w:val="00910EE4"/>
    <w:rsid w:val="00A97893"/>
    <w:rsid w:val="00B15A90"/>
    <w:rsid w:val="00B72623"/>
    <w:rsid w:val="00DF6BB2"/>
    <w:rsid w:val="00E701D3"/>
    <w:rsid w:val="00E83111"/>
    <w:rsid w:val="00E874DE"/>
    <w:rsid w:val="3EFE2804"/>
    <w:rsid w:val="693E4E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87</Words>
  <Characters>502</Characters>
  <Lines>4</Lines>
  <Paragraphs>1</Paragraphs>
  <TotalTime>79</TotalTime>
  <ScaleCrop>false</ScaleCrop>
  <LinksUpToDate>false</LinksUpToDate>
  <CharactersWithSpaces>588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2023-03-02T13:46:00Z</dcterms:created>
  <dc:creator>User</dc:creator>
  <cp:lastModifiedBy>jnak</cp:lastModifiedBy>
  <dcterms:modified xsi:type="dcterms:W3CDTF">2024-01-23T10:32:37Z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